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83" w:rsidRDefault="00F10983" w:rsidP="00F10983">
      <w:pPr>
        <w:rPr>
          <w:rFonts w:ascii="Arial" w:hAnsi="Arial" w:cs="Arial"/>
        </w:rPr>
      </w:pPr>
    </w:p>
    <w:p w:rsidR="00F10983" w:rsidRDefault="00F10983" w:rsidP="00F10983">
      <w:pPr>
        <w:rPr>
          <w:rFonts w:ascii="Arial" w:hAnsi="Arial" w:cs="Arial"/>
        </w:rPr>
      </w:pPr>
    </w:p>
    <w:p w:rsidR="00F10983" w:rsidRDefault="00F10983"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Pr="00DD6892" w:rsidRDefault="005D65A8" w:rsidP="00F10983">
      <w:pPr>
        <w:spacing w:after="0" w:line="240" w:lineRule="auto"/>
        <w:jc w:val="both"/>
        <w:rPr>
          <w:rFonts w:ascii="Arial" w:hAnsi="Arial" w:cs="Arial"/>
        </w:rPr>
      </w:pPr>
    </w:p>
    <w:p w:rsidR="00F10983" w:rsidRDefault="00F10983" w:rsidP="00F10983">
      <w:pPr>
        <w:spacing w:after="0" w:line="240" w:lineRule="auto"/>
        <w:jc w:val="center"/>
        <w:rPr>
          <w:rFonts w:ascii="Arial" w:hAnsi="Arial" w:cs="Arial"/>
          <w:b/>
        </w:rPr>
      </w:pPr>
      <w:r w:rsidRPr="00DD6892">
        <w:rPr>
          <w:rFonts w:ascii="Arial" w:hAnsi="Arial" w:cs="Arial"/>
          <w:b/>
        </w:rPr>
        <w:t>PLANO SIMPLIFICADO DE GERENCIAMENTO DE RESÍDUOS DE SERVIÇOS DA SAÚDE PARA MÍNIMOS GERADORES</w:t>
      </w:r>
    </w:p>
    <w:p w:rsidR="00F10983" w:rsidRPr="00DD6892" w:rsidRDefault="00F10983" w:rsidP="00F10983">
      <w:pPr>
        <w:spacing w:after="0" w:line="240" w:lineRule="auto"/>
        <w:jc w:val="center"/>
        <w:rPr>
          <w:rFonts w:ascii="Arial" w:hAnsi="Arial" w:cs="Arial"/>
          <w:b/>
        </w:rPr>
      </w:pPr>
    </w:p>
    <w:p w:rsidR="00F10983" w:rsidRPr="00F10983" w:rsidRDefault="00F10983" w:rsidP="005D65A8">
      <w:pPr>
        <w:jc w:val="center"/>
        <w:rPr>
          <w:rFonts w:ascii="Arial" w:hAnsi="Arial" w:cs="Arial"/>
          <w:i/>
        </w:rPr>
      </w:pPr>
      <w:r w:rsidRPr="00F10983">
        <w:rPr>
          <w:rFonts w:ascii="Arial" w:hAnsi="Arial" w:cs="Arial"/>
        </w:rPr>
        <w:t xml:space="preserve">Em conformidade com a </w:t>
      </w:r>
      <w:r w:rsidRPr="00F10983">
        <w:rPr>
          <w:rFonts w:ascii="Arial" w:hAnsi="Arial" w:cs="Arial"/>
          <w:i/>
        </w:rPr>
        <w:t xml:space="preserve">Resolução Conjunta n.º 002/2005 - SEMA/SESA, de 31 de maio de 2005 - ANEXO </w:t>
      </w:r>
      <w:proofErr w:type="gramStart"/>
      <w:r w:rsidRPr="00F10983">
        <w:rPr>
          <w:rFonts w:ascii="Arial" w:hAnsi="Arial" w:cs="Arial"/>
          <w:i/>
        </w:rPr>
        <w:t>I</w:t>
      </w:r>
      <w:proofErr w:type="gramEnd"/>
    </w:p>
    <w:p w:rsidR="00F10983" w:rsidRDefault="00F10983"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F10983" w:rsidRPr="00F10983" w:rsidRDefault="005D65A8"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 xml:space="preserve">Nome do Empreendimento: </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Endereço: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Bairro: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Cidade:</w:t>
      </w:r>
    </w:p>
    <w:p w:rsidR="00F10983" w:rsidRPr="005D65A8"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5D65A8">
        <w:rPr>
          <w:rFonts w:ascii="Arial" w:hAnsi="Arial" w:cs="Arial"/>
        </w:rPr>
        <w:t>Fone / Fax:</w:t>
      </w:r>
    </w:p>
    <w:p w:rsidR="00F10983" w:rsidRPr="00F10983" w:rsidRDefault="00A036BC" w:rsidP="005D65A8">
      <w:pPr>
        <w:spacing w:after="0" w:line="240" w:lineRule="auto"/>
        <w:rPr>
          <w:rFonts w:ascii="Arial" w:hAnsi="Arial" w:cs="Arial"/>
          <w:b/>
          <w:lang w:val="en-US"/>
        </w:rPr>
      </w:pPr>
      <w:r>
        <w:rPr>
          <w:rFonts w:ascii="Arial" w:hAnsi="Arial" w:cs="Arial"/>
          <w:b/>
          <w:noProof/>
          <w:lang w:eastAsia="pt-BR"/>
        </w:rPr>
        <w:pict>
          <v:rect id="_x0000_s1026" style="position:absolute;margin-left:382.95pt;margin-top:288.2pt;width:77.85pt;height:25.95pt;z-index:251658240" fillcolor="white [3212]" stroked="f" strokecolor="white [3212]"/>
        </w:pict>
      </w:r>
      <w:r w:rsidR="00F10983" w:rsidRPr="00F10983">
        <w:rPr>
          <w:rFonts w:ascii="Arial" w:hAnsi="Arial" w:cs="Arial"/>
          <w:b/>
          <w:lang w:val="en-US"/>
        </w:rPr>
        <w:br w:type="page"/>
      </w:r>
    </w:p>
    <w:p w:rsidR="000D1FDA" w:rsidRPr="00DD6892" w:rsidRDefault="001400F9" w:rsidP="002A081E">
      <w:pPr>
        <w:spacing w:after="0" w:line="240" w:lineRule="auto"/>
        <w:jc w:val="center"/>
        <w:rPr>
          <w:rFonts w:ascii="Arial" w:hAnsi="Arial" w:cs="Arial"/>
          <w:b/>
        </w:rPr>
      </w:pPr>
      <w:r w:rsidRPr="00DD6892">
        <w:rPr>
          <w:rFonts w:ascii="Arial" w:hAnsi="Arial" w:cs="Arial"/>
          <w:b/>
        </w:rPr>
        <w:lastRenderedPageBreak/>
        <w:t xml:space="preserve">RESOLUÇÃO CONJUNTA N.º 002/2005 - SEMA/SESA, DE 31 DE MAIO DE </w:t>
      </w:r>
      <w:proofErr w:type="gramStart"/>
      <w:r w:rsidRPr="00DD6892">
        <w:rPr>
          <w:rFonts w:ascii="Arial" w:hAnsi="Arial" w:cs="Arial"/>
          <w:b/>
        </w:rPr>
        <w:t>2005</w:t>
      </w:r>
      <w:proofErr w:type="gramEnd"/>
    </w:p>
    <w:p w:rsidR="000D1FDA" w:rsidRPr="00DD6892" w:rsidRDefault="000D1FDA" w:rsidP="000D1FDA">
      <w:pPr>
        <w:spacing w:after="0" w:line="240" w:lineRule="auto"/>
        <w:jc w:val="both"/>
        <w:rPr>
          <w:rFonts w:ascii="Arial" w:hAnsi="Arial" w:cs="Arial"/>
        </w:rPr>
      </w:pPr>
    </w:p>
    <w:p w:rsidR="000D1FDA" w:rsidRPr="00DD6892" w:rsidRDefault="001400F9" w:rsidP="002A081E">
      <w:pPr>
        <w:spacing w:after="0" w:line="240" w:lineRule="auto"/>
        <w:jc w:val="center"/>
        <w:rPr>
          <w:rFonts w:ascii="Arial" w:hAnsi="Arial" w:cs="Arial"/>
          <w:b/>
        </w:rPr>
      </w:pPr>
      <w:r w:rsidRPr="00DD6892">
        <w:rPr>
          <w:rFonts w:ascii="Arial" w:hAnsi="Arial" w:cs="Arial"/>
          <w:b/>
        </w:rPr>
        <w:t>ANEXO I</w:t>
      </w:r>
    </w:p>
    <w:p w:rsidR="000D1FDA" w:rsidRPr="00DD6892" w:rsidRDefault="000D1FDA" w:rsidP="002A081E">
      <w:pPr>
        <w:spacing w:after="0" w:line="240" w:lineRule="auto"/>
        <w:jc w:val="center"/>
        <w:rPr>
          <w:rFonts w:ascii="Arial" w:hAnsi="Arial" w:cs="Arial"/>
          <w:b/>
        </w:rPr>
      </w:pPr>
      <w:r w:rsidRPr="00DD6892">
        <w:rPr>
          <w:rFonts w:ascii="Arial" w:hAnsi="Arial" w:cs="Arial"/>
          <w:b/>
        </w:rPr>
        <w:t xml:space="preserve">PLANO SIMPLIFICADO DE GERENCIAMENTO DE RESÍDUOS DE </w:t>
      </w:r>
      <w:r w:rsidR="002A081E" w:rsidRPr="00DD6892">
        <w:rPr>
          <w:rFonts w:ascii="Arial" w:hAnsi="Arial" w:cs="Arial"/>
          <w:b/>
        </w:rPr>
        <w:t>S</w:t>
      </w:r>
      <w:r w:rsidRPr="00DD6892">
        <w:rPr>
          <w:rFonts w:ascii="Arial" w:hAnsi="Arial" w:cs="Arial"/>
          <w:b/>
        </w:rPr>
        <w:t>ERVIÇOS DA SAÚDE PARA MÍNIMOS GERADORES</w:t>
      </w:r>
    </w:p>
    <w:p w:rsidR="000D1FDA" w:rsidRPr="00DD6892" w:rsidRDefault="000D1FDA" w:rsidP="000D1FDA">
      <w:pPr>
        <w:spacing w:after="0" w:line="240" w:lineRule="auto"/>
        <w:jc w:val="both"/>
        <w:rPr>
          <w:rFonts w:ascii="Arial" w:hAnsi="Arial" w:cs="Arial"/>
        </w:rPr>
      </w:pPr>
    </w:p>
    <w:p w:rsidR="000D1FDA" w:rsidRPr="00DD6892" w:rsidRDefault="000D1FDA" w:rsidP="002A081E">
      <w:pPr>
        <w:spacing w:after="0" w:line="240" w:lineRule="auto"/>
        <w:jc w:val="center"/>
        <w:rPr>
          <w:rFonts w:ascii="Arial" w:hAnsi="Arial" w:cs="Arial"/>
          <w:b/>
        </w:rPr>
      </w:pPr>
      <w:r w:rsidRPr="00DD6892">
        <w:rPr>
          <w:rFonts w:ascii="Arial" w:hAnsi="Arial" w:cs="Arial"/>
          <w:b/>
        </w:rPr>
        <w:t>Até 30 Litros/semana</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1. IDENTIFICAÇÃO DO GERADOR </w:t>
      </w:r>
    </w:p>
    <w:p w:rsidR="000D1FDA" w:rsidRPr="00DD6892" w:rsidRDefault="000D1FDA" w:rsidP="00702878">
      <w:pPr>
        <w:spacing w:after="0"/>
        <w:ind w:left="284"/>
        <w:jc w:val="both"/>
        <w:rPr>
          <w:rFonts w:ascii="Arial" w:hAnsi="Arial" w:cs="Arial"/>
        </w:rPr>
      </w:pPr>
      <w:r w:rsidRPr="00DD6892">
        <w:rPr>
          <w:rFonts w:ascii="Arial" w:hAnsi="Arial" w:cs="Arial"/>
        </w:rPr>
        <w:t xml:space="preserve">Razão Social: </w:t>
      </w:r>
    </w:p>
    <w:p w:rsidR="000D1FDA" w:rsidRPr="00DD6892" w:rsidRDefault="000D1FDA" w:rsidP="00702878">
      <w:pPr>
        <w:spacing w:after="0"/>
        <w:ind w:left="284"/>
        <w:jc w:val="both"/>
        <w:rPr>
          <w:rFonts w:ascii="Arial" w:hAnsi="Arial" w:cs="Arial"/>
        </w:rPr>
      </w:pPr>
      <w:r w:rsidRPr="00DD6892">
        <w:rPr>
          <w:rFonts w:ascii="Arial" w:hAnsi="Arial" w:cs="Arial"/>
        </w:rPr>
        <w:t>Nome Fantasia</w:t>
      </w:r>
      <w:r w:rsidR="002A081E" w:rsidRPr="00DD6892">
        <w:rPr>
          <w:rFonts w:ascii="Arial" w:hAnsi="Arial" w:cs="Arial"/>
        </w:rPr>
        <w:t>:</w:t>
      </w:r>
    </w:p>
    <w:p w:rsidR="000D1FDA" w:rsidRPr="00DD6892" w:rsidRDefault="005D65A8" w:rsidP="00702878">
      <w:pPr>
        <w:spacing w:after="0"/>
        <w:ind w:left="284"/>
        <w:jc w:val="both"/>
        <w:rPr>
          <w:rFonts w:ascii="Arial" w:hAnsi="Arial" w:cs="Arial"/>
        </w:rPr>
      </w:pPr>
      <w:r>
        <w:rPr>
          <w:rFonts w:ascii="Arial" w:hAnsi="Arial" w:cs="Arial"/>
        </w:rPr>
        <w:t>CNPJ</w:t>
      </w:r>
      <w:r w:rsidR="000D1FDA" w:rsidRPr="00DD6892">
        <w:rPr>
          <w:rFonts w:ascii="Arial" w:hAnsi="Arial" w:cs="Arial"/>
        </w:rPr>
        <w:t>:</w:t>
      </w:r>
      <w:proofErr w:type="gramStart"/>
      <w:r w:rsidR="000D1FDA" w:rsidRPr="00DD6892">
        <w:rPr>
          <w:rFonts w:ascii="Arial" w:hAnsi="Arial" w:cs="Arial"/>
        </w:rPr>
        <w:t xml:space="preserve">  </w:t>
      </w:r>
      <w:proofErr w:type="gramEnd"/>
      <w:r w:rsidR="00047306">
        <w:rPr>
          <w:rFonts w:ascii="Arial" w:hAnsi="Arial" w:cs="Arial"/>
        </w:rPr>
        <w:tab/>
      </w:r>
    </w:p>
    <w:p w:rsidR="000D1FDA" w:rsidRPr="00DD6892" w:rsidRDefault="000D1FDA" w:rsidP="00702878">
      <w:pPr>
        <w:spacing w:after="0"/>
        <w:ind w:left="284"/>
        <w:jc w:val="both"/>
        <w:rPr>
          <w:rFonts w:ascii="Arial" w:hAnsi="Arial" w:cs="Arial"/>
        </w:rPr>
      </w:pPr>
      <w:r w:rsidRPr="00DD6892">
        <w:rPr>
          <w:rFonts w:ascii="Arial" w:hAnsi="Arial" w:cs="Arial"/>
        </w:rPr>
        <w:t>Endereço: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Bairro: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Cidade:</w:t>
      </w:r>
      <w:proofErr w:type="gramStart"/>
      <w:r w:rsidRPr="00DD6892">
        <w:rPr>
          <w:rFonts w:ascii="Arial" w:hAnsi="Arial" w:cs="Arial"/>
        </w:rPr>
        <w:t xml:space="preserve">  </w:t>
      </w:r>
    </w:p>
    <w:p w:rsidR="000D1FDA" w:rsidRPr="00DD6892" w:rsidRDefault="000D1FDA" w:rsidP="00702878">
      <w:pPr>
        <w:spacing w:after="0"/>
        <w:ind w:left="284"/>
        <w:jc w:val="both"/>
        <w:rPr>
          <w:rFonts w:ascii="Arial" w:hAnsi="Arial" w:cs="Arial"/>
        </w:rPr>
      </w:pPr>
      <w:proofErr w:type="gramEnd"/>
      <w:r w:rsidRPr="00DD6892">
        <w:rPr>
          <w:rFonts w:ascii="Arial" w:hAnsi="Arial" w:cs="Arial"/>
        </w:rPr>
        <w:t>Fone / Fax:</w:t>
      </w:r>
      <w:proofErr w:type="gramStart"/>
      <w:r w:rsidRPr="00DD6892">
        <w:rPr>
          <w:rFonts w:ascii="Arial" w:hAnsi="Arial" w:cs="Arial"/>
        </w:rPr>
        <w:t xml:space="preserve">  </w:t>
      </w:r>
    </w:p>
    <w:p w:rsidR="000D1FDA" w:rsidRPr="00DD6892" w:rsidRDefault="000D1FDA" w:rsidP="00702878">
      <w:pPr>
        <w:spacing w:after="0"/>
        <w:ind w:left="284"/>
        <w:jc w:val="both"/>
        <w:rPr>
          <w:rFonts w:ascii="Arial" w:hAnsi="Arial" w:cs="Arial"/>
        </w:rPr>
      </w:pPr>
      <w:proofErr w:type="gramEnd"/>
      <w:r w:rsidRPr="00DD6892">
        <w:rPr>
          <w:rFonts w:ascii="Arial" w:hAnsi="Arial" w:cs="Arial"/>
        </w:rPr>
        <w:t>Email:</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Área Construída (m²):</w:t>
      </w:r>
      <w:r w:rsidR="002A081E" w:rsidRPr="00DD6892">
        <w:rPr>
          <w:rFonts w:ascii="Arial" w:hAnsi="Arial" w:cs="Arial"/>
        </w:rPr>
        <w:tab/>
      </w:r>
      <w:r w:rsidR="002A081E" w:rsidRPr="00DD6892">
        <w:rPr>
          <w:rFonts w:ascii="Arial" w:hAnsi="Arial" w:cs="Arial"/>
        </w:rPr>
        <w:tab/>
      </w:r>
      <w:r w:rsidR="002A081E" w:rsidRPr="00DD6892">
        <w:rPr>
          <w:rFonts w:ascii="Arial" w:hAnsi="Arial" w:cs="Arial"/>
        </w:rPr>
        <w:tab/>
      </w:r>
      <w:r w:rsidRPr="00DD6892">
        <w:rPr>
          <w:rFonts w:ascii="Arial" w:hAnsi="Arial" w:cs="Arial"/>
        </w:rPr>
        <w:t xml:space="preserve">Área Total do Terreno (m²): </w:t>
      </w:r>
    </w:p>
    <w:p w:rsidR="002A081E" w:rsidRPr="00DD6892" w:rsidRDefault="002A081E" w:rsidP="000D1FDA">
      <w:pPr>
        <w:spacing w:after="0" w:line="240" w:lineRule="auto"/>
        <w:jc w:val="both"/>
        <w:rPr>
          <w:rFonts w:ascii="Arial" w:hAnsi="Arial" w:cs="Arial"/>
        </w:rPr>
      </w:pPr>
    </w:p>
    <w:p w:rsidR="000D1FDA" w:rsidRPr="00DD6892" w:rsidRDefault="0082339F" w:rsidP="005D65A8">
      <w:pPr>
        <w:spacing w:after="0"/>
        <w:jc w:val="both"/>
        <w:rPr>
          <w:rFonts w:ascii="Arial" w:hAnsi="Arial" w:cs="Arial"/>
        </w:rPr>
      </w:pPr>
      <w:r w:rsidRPr="00DD6892">
        <w:rPr>
          <w:rFonts w:ascii="Arial" w:hAnsi="Arial" w:cs="Arial"/>
        </w:rPr>
        <w:t>Especialidades</w:t>
      </w:r>
      <w:r w:rsidR="001D275C">
        <w:rPr>
          <w:rFonts w:ascii="Arial" w:hAnsi="Arial" w:cs="Arial"/>
        </w:rPr>
        <w:t>/Atividades desenvolvidas</w:t>
      </w:r>
      <w:r w:rsidR="002A081E" w:rsidRPr="00DD6892">
        <w:rPr>
          <w:rFonts w:ascii="Arial" w:hAnsi="Arial" w:cs="Arial"/>
        </w:rPr>
        <w:t>:</w:t>
      </w:r>
      <w:r w:rsidR="00F10983" w:rsidRPr="00DD6892">
        <w:rPr>
          <w:rFonts w:ascii="Arial" w:hAnsi="Arial" w:cs="Arial"/>
        </w:rPr>
        <w:t xml:space="preserve"> </w:t>
      </w:r>
    </w:p>
    <w:p w:rsidR="000D1FDA" w:rsidRPr="00DD6892" w:rsidRDefault="000D1FDA" w:rsidP="005D65A8">
      <w:pPr>
        <w:spacing w:after="0"/>
        <w:jc w:val="both"/>
        <w:rPr>
          <w:rFonts w:ascii="Arial" w:hAnsi="Arial" w:cs="Arial"/>
        </w:rPr>
      </w:pPr>
      <w:r w:rsidRPr="00DD6892">
        <w:rPr>
          <w:rFonts w:ascii="Arial" w:hAnsi="Arial" w:cs="Arial"/>
        </w:rPr>
        <w:t>Data de início de</w:t>
      </w:r>
      <w:r w:rsidR="002A081E" w:rsidRPr="00DD6892">
        <w:rPr>
          <w:rFonts w:ascii="Arial" w:hAnsi="Arial" w:cs="Arial"/>
        </w:rPr>
        <w:t xml:space="preserve"> funcionamento: </w:t>
      </w:r>
    </w:p>
    <w:p w:rsidR="000D1FDA" w:rsidRPr="00DD6892" w:rsidRDefault="000D1FDA" w:rsidP="005D65A8">
      <w:pPr>
        <w:spacing w:after="0"/>
        <w:jc w:val="both"/>
        <w:rPr>
          <w:rFonts w:ascii="Arial" w:hAnsi="Arial" w:cs="Arial"/>
        </w:rPr>
      </w:pPr>
      <w:r w:rsidRPr="00DD6892">
        <w:rPr>
          <w:rFonts w:ascii="Arial" w:hAnsi="Arial" w:cs="Arial"/>
        </w:rPr>
        <w:t>Horário de func</w:t>
      </w:r>
      <w:r w:rsidR="002A081E" w:rsidRPr="00DD6892">
        <w:rPr>
          <w:rFonts w:ascii="Arial" w:hAnsi="Arial" w:cs="Arial"/>
        </w:rPr>
        <w:t>ionamento:</w:t>
      </w:r>
      <w:r w:rsidR="00047306">
        <w:rPr>
          <w:rFonts w:ascii="Arial" w:hAnsi="Arial" w:cs="Arial"/>
        </w:rPr>
        <w:t xml:space="preserve"> </w:t>
      </w:r>
    </w:p>
    <w:p w:rsidR="00F10983" w:rsidRDefault="000D1FDA" w:rsidP="005D65A8">
      <w:pPr>
        <w:spacing w:after="0"/>
        <w:jc w:val="both"/>
        <w:rPr>
          <w:rFonts w:ascii="Arial" w:hAnsi="Arial" w:cs="Arial"/>
        </w:rPr>
      </w:pPr>
      <w:r w:rsidRPr="00DD6892">
        <w:rPr>
          <w:rFonts w:ascii="Arial" w:hAnsi="Arial" w:cs="Arial"/>
        </w:rPr>
        <w:t xml:space="preserve">Número de pacientes atendidos por dia: </w:t>
      </w:r>
    </w:p>
    <w:p w:rsidR="000D1FDA" w:rsidRDefault="000D1FDA" w:rsidP="005D65A8">
      <w:pPr>
        <w:spacing w:after="0"/>
        <w:jc w:val="both"/>
        <w:rPr>
          <w:rFonts w:ascii="Arial" w:hAnsi="Arial" w:cs="Arial"/>
        </w:rPr>
      </w:pPr>
      <w:r w:rsidRPr="00DD6892">
        <w:rPr>
          <w:rFonts w:ascii="Arial" w:hAnsi="Arial" w:cs="Arial"/>
        </w:rPr>
        <w:t>N</w:t>
      </w:r>
      <w:r w:rsidR="002A081E" w:rsidRPr="00DD6892">
        <w:rPr>
          <w:rFonts w:ascii="Arial" w:hAnsi="Arial" w:cs="Arial"/>
        </w:rPr>
        <w:t>úmero de funcionários:</w:t>
      </w:r>
      <w:r w:rsidR="00047306">
        <w:rPr>
          <w:rFonts w:ascii="Arial" w:hAnsi="Arial" w:cs="Arial"/>
        </w:rPr>
        <w:t xml:space="preserve"> </w:t>
      </w:r>
    </w:p>
    <w:p w:rsidR="00F10983" w:rsidRPr="00DD6892" w:rsidRDefault="00F10983" w:rsidP="00F10983">
      <w:pPr>
        <w:spacing w:after="0"/>
        <w:jc w:val="both"/>
        <w:rPr>
          <w:rFonts w:ascii="Arial" w:hAnsi="Arial" w:cs="Arial"/>
        </w:rPr>
      </w:pPr>
    </w:p>
    <w:p w:rsidR="002A081E" w:rsidRPr="00DD6892" w:rsidRDefault="002A081E" w:rsidP="002A081E">
      <w:pPr>
        <w:spacing w:after="0" w:line="240" w:lineRule="auto"/>
        <w:jc w:val="both"/>
        <w:rPr>
          <w:rFonts w:ascii="Arial" w:hAnsi="Arial" w:cs="Arial"/>
          <w:b/>
        </w:rPr>
      </w:pPr>
      <w:r w:rsidRPr="00DD6892">
        <w:rPr>
          <w:rFonts w:ascii="Arial" w:hAnsi="Arial" w:cs="Arial"/>
          <w:b/>
        </w:rPr>
        <w:t xml:space="preserve">Responsável pelo Estabelecimento: </w:t>
      </w:r>
    </w:p>
    <w:p w:rsidR="002A081E" w:rsidRPr="00DD6892" w:rsidRDefault="002A081E" w:rsidP="00702878">
      <w:pPr>
        <w:spacing w:after="0"/>
        <w:ind w:left="284"/>
        <w:jc w:val="both"/>
        <w:rPr>
          <w:rFonts w:ascii="Arial" w:hAnsi="Arial" w:cs="Arial"/>
        </w:rPr>
      </w:pPr>
      <w:r w:rsidRPr="00DD6892">
        <w:rPr>
          <w:rFonts w:ascii="Arial" w:hAnsi="Arial" w:cs="Arial"/>
        </w:rPr>
        <w:t xml:space="preserve">Nome: </w:t>
      </w:r>
    </w:p>
    <w:p w:rsidR="002A081E" w:rsidRPr="00DD6892" w:rsidRDefault="005D65A8" w:rsidP="00702878">
      <w:pPr>
        <w:spacing w:after="0"/>
        <w:ind w:left="284"/>
        <w:jc w:val="both"/>
        <w:rPr>
          <w:rFonts w:ascii="Arial" w:hAnsi="Arial" w:cs="Arial"/>
        </w:rPr>
      </w:pPr>
      <w:r w:rsidRPr="00DD6892">
        <w:rPr>
          <w:rFonts w:ascii="Arial" w:hAnsi="Arial" w:cs="Arial"/>
        </w:rPr>
        <w:t>RG</w:t>
      </w:r>
      <w:r w:rsidR="002A081E" w:rsidRPr="00DD6892">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Profissão:</w:t>
      </w:r>
      <w:r w:rsidR="00047306">
        <w:rPr>
          <w:rFonts w:ascii="Arial" w:hAnsi="Arial" w:cs="Arial"/>
        </w:rPr>
        <w:t xml:space="preserve"> </w:t>
      </w:r>
    </w:p>
    <w:p w:rsidR="00F10983" w:rsidRDefault="002A081E" w:rsidP="00702878">
      <w:pPr>
        <w:spacing w:after="0"/>
        <w:ind w:left="284"/>
        <w:jc w:val="both"/>
        <w:rPr>
          <w:rFonts w:ascii="Arial" w:hAnsi="Arial" w:cs="Arial"/>
        </w:rPr>
      </w:pPr>
      <w:r w:rsidRPr="00DD6892">
        <w:rPr>
          <w:rFonts w:ascii="Arial" w:hAnsi="Arial" w:cs="Arial"/>
        </w:rPr>
        <w:t>Registro no Conselho:</w:t>
      </w:r>
      <w:r w:rsidR="00047306">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sidR="00047306">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Endereço residencial:</w:t>
      </w:r>
      <w:r w:rsidR="00F10983">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 xml:space="preserve">Bairro: </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CEP: </w:t>
      </w:r>
    </w:p>
    <w:p w:rsidR="002A081E" w:rsidRPr="00DD6892" w:rsidRDefault="002A081E" w:rsidP="00702878">
      <w:pPr>
        <w:spacing w:after="0"/>
        <w:ind w:left="284"/>
        <w:jc w:val="both"/>
        <w:rPr>
          <w:rFonts w:ascii="Arial" w:hAnsi="Arial" w:cs="Arial"/>
        </w:rPr>
      </w:pPr>
      <w:r w:rsidRPr="00DD6892">
        <w:rPr>
          <w:rFonts w:ascii="Arial" w:hAnsi="Arial" w:cs="Arial"/>
        </w:rPr>
        <w:t>Cidade:</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Estado: </w:t>
      </w:r>
    </w:p>
    <w:p w:rsidR="002A081E" w:rsidRPr="00DD6892" w:rsidRDefault="002A081E" w:rsidP="00702878">
      <w:pPr>
        <w:spacing w:after="0"/>
        <w:ind w:left="284"/>
        <w:jc w:val="both"/>
        <w:rPr>
          <w:rFonts w:ascii="Arial" w:hAnsi="Arial" w:cs="Arial"/>
        </w:rPr>
      </w:pPr>
      <w:r w:rsidRPr="00DD6892">
        <w:rPr>
          <w:rFonts w:ascii="Arial" w:hAnsi="Arial" w:cs="Arial"/>
        </w:rPr>
        <w:t xml:space="preserve">Fone / Fax: </w:t>
      </w:r>
    </w:p>
    <w:p w:rsidR="002A081E" w:rsidRPr="00DD6892" w:rsidRDefault="002A081E" w:rsidP="00702878">
      <w:pPr>
        <w:spacing w:after="0"/>
        <w:ind w:left="284"/>
        <w:jc w:val="both"/>
        <w:rPr>
          <w:rFonts w:ascii="Arial" w:hAnsi="Arial" w:cs="Arial"/>
        </w:rPr>
      </w:pPr>
      <w:r w:rsidRPr="00DD6892">
        <w:rPr>
          <w:rFonts w:ascii="Arial" w:hAnsi="Arial" w:cs="Arial"/>
        </w:rPr>
        <w:t xml:space="preserve">Email: </w:t>
      </w:r>
    </w:p>
    <w:p w:rsidR="002A081E" w:rsidRPr="00DD6892" w:rsidRDefault="002A081E"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Responsável Técnico pelo Plano de Gerenciamento de Resíduos: </w:t>
      </w:r>
    </w:p>
    <w:p w:rsidR="00047306" w:rsidRPr="00DD6892" w:rsidRDefault="00047306" w:rsidP="00047306">
      <w:pPr>
        <w:spacing w:after="0"/>
        <w:ind w:left="284"/>
        <w:jc w:val="both"/>
        <w:rPr>
          <w:rFonts w:ascii="Arial" w:hAnsi="Arial" w:cs="Arial"/>
        </w:rPr>
      </w:pPr>
      <w:r w:rsidRPr="00DD6892">
        <w:rPr>
          <w:rFonts w:ascii="Arial" w:hAnsi="Arial" w:cs="Arial"/>
        </w:rPr>
        <w:t xml:space="preserve">Nome: </w:t>
      </w:r>
    </w:p>
    <w:p w:rsidR="00047306" w:rsidRPr="00DD6892" w:rsidRDefault="005D65A8" w:rsidP="00047306">
      <w:pPr>
        <w:spacing w:after="0"/>
        <w:ind w:left="284"/>
        <w:jc w:val="both"/>
        <w:rPr>
          <w:rFonts w:ascii="Arial" w:hAnsi="Arial" w:cs="Arial"/>
        </w:rPr>
      </w:pPr>
      <w:r w:rsidRPr="00DD6892">
        <w:rPr>
          <w:rFonts w:ascii="Arial" w:hAnsi="Arial" w:cs="Arial"/>
        </w:rPr>
        <w:t>RG</w:t>
      </w:r>
      <w:r w:rsidR="00047306" w:rsidRPr="00DD6892">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Profissão:</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Registro no Conselho:</w:t>
      </w:r>
      <w:r>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Endereço residencial:</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Bairro:</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CEP: </w:t>
      </w:r>
    </w:p>
    <w:p w:rsidR="00047306" w:rsidRPr="00DD6892" w:rsidRDefault="00047306" w:rsidP="00047306">
      <w:pPr>
        <w:spacing w:after="0"/>
        <w:ind w:left="284"/>
        <w:jc w:val="both"/>
        <w:rPr>
          <w:rFonts w:ascii="Arial" w:hAnsi="Arial" w:cs="Arial"/>
        </w:rPr>
      </w:pPr>
      <w:r w:rsidRPr="00DD6892">
        <w:rPr>
          <w:rFonts w:ascii="Arial" w:hAnsi="Arial" w:cs="Arial"/>
        </w:rPr>
        <w:t>Cidade:</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Estado: </w:t>
      </w:r>
    </w:p>
    <w:p w:rsidR="00047306" w:rsidRPr="00DD6892" w:rsidRDefault="00047306" w:rsidP="00047306">
      <w:pPr>
        <w:spacing w:after="0"/>
        <w:ind w:left="284"/>
        <w:jc w:val="both"/>
        <w:rPr>
          <w:rFonts w:ascii="Arial" w:hAnsi="Arial" w:cs="Arial"/>
        </w:rPr>
      </w:pPr>
      <w:r w:rsidRPr="00DD6892">
        <w:rPr>
          <w:rFonts w:ascii="Arial" w:hAnsi="Arial" w:cs="Arial"/>
        </w:rPr>
        <w:t xml:space="preserve">Fone / Fax: </w:t>
      </w:r>
    </w:p>
    <w:p w:rsidR="00047306" w:rsidRPr="00DD6892" w:rsidRDefault="00047306" w:rsidP="00047306">
      <w:pPr>
        <w:spacing w:after="0"/>
        <w:ind w:left="284"/>
        <w:jc w:val="both"/>
        <w:rPr>
          <w:rFonts w:ascii="Arial" w:hAnsi="Arial" w:cs="Arial"/>
        </w:rPr>
      </w:pPr>
      <w:r w:rsidRPr="00DD6892">
        <w:rPr>
          <w:rFonts w:ascii="Arial" w:hAnsi="Arial" w:cs="Arial"/>
        </w:rPr>
        <w:t xml:space="preserve">Email: </w:t>
      </w:r>
    </w:p>
    <w:p w:rsidR="00047306" w:rsidRPr="00DD6892" w:rsidRDefault="00047306" w:rsidP="00047306">
      <w:pPr>
        <w:spacing w:after="0" w:line="240" w:lineRule="auto"/>
        <w:jc w:val="both"/>
        <w:rPr>
          <w:rFonts w:ascii="Arial" w:hAnsi="Arial" w:cs="Arial"/>
        </w:rPr>
      </w:pPr>
    </w:p>
    <w:p w:rsidR="00047306" w:rsidRDefault="00047306" w:rsidP="000D1FDA">
      <w:pPr>
        <w:spacing w:after="0" w:line="240" w:lineRule="auto"/>
        <w:jc w:val="both"/>
        <w:rPr>
          <w:rFonts w:ascii="Arial" w:hAnsi="Arial" w:cs="Arial"/>
          <w:b/>
        </w:rPr>
      </w:pPr>
    </w:p>
    <w:p w:rsidR="005D65A8" w:rsidRDefault="005D65A8">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2. IDENTIFICAÇÃO DOS RESÍDUOS GERADOS </w:t>
      </w:r>
    </w:p>
    <w:p w:rsidR="00702878" w:rsidRPr="00DD6892" w:rsidRDefault="00702878"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5D65A8" w:rsidRDefault="000D1FDA" w:rsidP="009737C6">
      <w:pPr>
        <w:spacing w:after="0"/>
        <w:jc w:val="both"/>
        <w:rPr>
          <w:rFonts w:ascii="Arial" w:hAnsi="Arial" w:cs="Arial"/>
          <w:i/>
        </w:rPr>
      </w:pPr>
      <w:r w:rsidRPr="005D65A8">
        <w:rPr>
          <w:rFonts w:ascii="Arial" w:hAnsi="Arial" w:cs="Arial"/>
          <w:i/>
        </w:rPr>
        <w:t>Resíduos que apresentam risco potencial à saúde pública e ao meio ambiente devido à presença de agentes biológicos</w:t>
      </w:r>
      <w:r w:rsidR="00FE77EC" w:rsidRPr="005D65A8">
        <w:rPr>
          <w:rFonts w:ascii="Arial" w:hAnsi="Arial" w:cs="Arial"/>
          <w:i/>
        </w:rPr>
        <w:t>.</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A1 </w:t>
      </w:r>
    </w:p>
    <w:p w:rsidR="000D1FDA" w:rsidRPr="00DD6892" w:rsidRDefault="000D1FDA" w:rsidP="009737C6">
      <w:pPr>
        <w:spacing w:after="0"/>
        <w:jc w:val="both"/>
        <w:rPr>
          <w:rFonts w:ascii="Arial" w:hAnsi="Arial" w:cs="Arial"/>
        </w:rPr>
      </w:pPr>
      <w:proofErr w:type="gramStart"/>
      <w:r w:rsidRPr="00DD6892">
        <w:rPr>
          <w:rFonts w:ascii="Arial" w:hAnsi="Arial" w:cs="Arial"/>
        </w:rPr>
        <w:t>(</w:t>
      </w:r>
      <w:r w:rsidR="00F10983">
        <w:rPr>
          <w:rFonts w:ascii="Arial" w:hAnsi="Arial" w:cs="Arial"/>
        </w:rPr>
        <w:t xml:space="preserve"> </w:t>
      </w:r>
      <w:proofErr w:type="gramEnd"/>
      <w:r w:rsidRPr="00DD6892">
        <w:rPr>
          <w:rFonts w:ascii="Arial" w:hAnsi="Arial" w:cs="Arial"/>
        </w:rPr>
        <w:t xml:space="preserve">) culturas e estoques de microrganismos resíduos de fabricação de produtos biológicos, exceto os </w:t>
      </w:r>
      <w:proofErr w:type="spellStart"/>
      <w:r w:rsidRPr="00DD6892">
        <w:rPr>
          <w:rFonts w:ascii="Arial" w:hAnsi="Arial" w:cs="Arial"/>
        </w:rPr>
        <w:t>hemoderivados</w:t>
      </w:r>
      <w:proofErr w:type="spellEnd"/>
      <w:r w:rsidRPr="00DD6892">
        <w:rPr>
          <w:rFonts w:ascii="Arial" w:hAnsi="Arial" w:cs="Arial"/>
        </w:rPr>
        <w:t xml:space="preserve">; (estes resíduos não podem deixar a unidade geradora sem tratamento prévio). </w:t>
      </w:r>
    </w:p>
    <w:p w:rsidR="000D1FDA" w:rsidRPr="00DD6892" w:rsidRDefault="00F10983"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meios de cultura e instrumentais utilizados para transferência, inoculação ou mistura de culturas; (estes resíduos não podem deixar a unidade geradora sem tratamento prévio). </w:t>
      </w:r>
    </w:p>
    <w:p w:rsidR="000D1FDA" w:rsidRPr="00DD6892" w:rsidRDefault="00F10983"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laboratórios de manipulação genética. (estes resíduos não podem deixar a unidade geradora sem tratamento prévio). </w:t>
      </w:r>
    </w:p>
    <w:p w:rsidR="000D1FDA" w:rsidRPr="00F10983" w:rsidRDefault="00F10983" w:rsidP="009737C6">
      <w:pPr>
        <w:spacing w:after="0"/>
        <w:jc w:val="both"/>
        <w:rPr>
          <w:rFonts w:ascii="Arial" w:hAnsi="Arial" w:cs="Arial"/>
        </w:rPr>
      </w:pPr>
      <w:proofErr w:type="gramStart"/>
      <w:r w:rsidRPr="00DD6892">
        <w:rPr>
          <w:rFonts w:ascii="Arial" w:hAnsi="Arial" w:cs="Arial"/>
        </w:rPr>
        <w:t>(</w:t>
      </w:r>
      <w:r w:rsidR="009737C6">
        <w:rPr>
          <w:rFonts w:ascii="Arial" w:hAnsi="Arial" w:cs="Arial"/>
        </w:rPr>
        <w:t xml:space="preserve"> </w:t>
      </w:r>
      <w:proofErr w:type="gramEnd"/>
      <w:r w:rsidRPr="00DD6892">
        <w:rPr>
          <w:rFonts w:ascii="Arial" w:hAnsi="Arial" w:cs="Arial"/>
        </w:rPr>
        <w:t xml:space="preserve">) </w:t>
      </w:r>
      <w:r w:rsidR="000D1FDA" w:rsidRPr="00F10983">
        <w:rPr>
          <w:rFonts w:ascii="Arial" w:hAnsi="Arial" w:cs="Arial"/>
        </w:rPr>
        <w:t xml:space="preserve">resíduos resultantes de atividades de vacinação com </w:t>
      </w:r>
      <w:r w:rsidR="001A5A4F" w:rsidRPr="00F10983">
        <w:rPr>
          <w:rFonts w:ascii="Arial" w:hAnsi="Arial" w:cs="Arial"/>
        </w:rPr>
        <w:t>microrganismos</w:t>
      </w:r>
      <w:r w:rsidR="000D1FDA" w:rsidRPr="00F10983">
        <w:rPr>
          <w:rFonts w:ascii="Arial" w:hAnsi="Arial" w:cs="Arial"/>
        </w:rPr>
        <w:t xml:space="preserve"> vivos ou atenuados, incluindo frascos de vacinas com expiração do prazo de validade, com conteúdo inutilizado, vazios ou com restos do produto, agulhas e seringas.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resultantes da atenção à saúde de indivíduos ou animais, com suspeita ou certeza de contaminação biológica por agentes Classe de Risco 4 (Apêndice II), microrganismos com relevância epidemiológica e risco de disseminação ou causador de doença emergente que se torne epidemiologicamente importante ou cujo mecanismo de transmissão seja desconhecido.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bolsas </w:t>
      </w:r>
      <w:proofErr w:type="spellStart"/>
      <w:r w:rsidR="000D1FDA" w:rsidRPr="00DD6892">
        <w:rPr>
          <w:rFonts w:ascii="Arial" w:hAnsi="Arial" w:cs="Arial"/>
        </w:rPr>
        <w:t>transfusionais</w:t>
      </w:r>
      <w:proofErr w:type="spellEnd"/>
      <w:r w:rsidR="000D1FDA" w:rsidRPr="00DD6892">
        <w:rPr>
          <w:rFonts w:ascii="Arial" w:hAnsi="Arial" w:cs="Arial"/>
        </w:rPr>
        <w:t xml:space="preserve"> contendo sangue ou </w:t>
      </w:r>
      <w:proofErr w:type="spellStart"/>
      <w:r w:rsidR="000D1FDA" w:rsidRPr="00DD6892">
        <w:rPr>
          <w:rFonts w:ascii="Arial" w:hAnsi="Arial" w:cs="Arial"/>
        </w:rPr>
        <w:t>hemocomponentes</w:t>
      </w:r>
      <w:proofErr w:type="spellEnd"/>
      <w:r w:rsidR="000D1FDA" w:rsidRPr="00DD6892">
        <w:rPr>
          <w:rFonts w:ascii="Arial" w:hAnsi="Arial" w:cs="Arial"/>
        </w:rPr>
        <w:t xml:space="preserve"> rejeitadas por contaminação ou por má conservação, ou com prazo de validade vencido, e aquelas oriundas de coleta incompleta;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sobras de amostras de laboratório contendo sangue ou líquidos corpóreos, recipientes e materiais resultantes do processo de assistência à saúde, contendo sangue ou líquidos corpóreos na forma livre.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A2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9520C3" w:rsidRPr="00DD6892">
        <w:rPr>
          <w:rFonts w:ascii="Arial" w:hAnsi="Arial" w:cs="Arial"/>
        </w:rPr>
        <w:t>C</w:t>
      </w:r>
      <w:r w:rsidR="001A5A4F" w:rsidRPr="00DD6892">
        <w:rPr>
          <w:rFonts w:ascii="Arial" w:hAnsi="Arial" w:cs="Arial"/>
        </w:rPr>
        <w:t xml:space="preserve">arcaças, peças anatômicas, vísceras e outros resíduos provenientes de animais submetidos a processos de experimentação com inoculação de microrganismos, bem como suas forrações, e os cadáveres de animais suspeitos de serem portadores de microrganismos de relevância epidemiológica e com risco de disseminação, que foram submetidos ou não a estudo </w:t>
      </w:r>
      <w:r w:rsidR="005D65A8" w:rsidRPr="00DD6892">
        <w:rPr>
          <w:rFonts w:ascii="Arial" w:hAnsi="Arial" w:cs="Arial"/>
        </w:rPr>
        <w:t>anatomopatológico</w:t>
      </w:r>
      <w:r w:rsidR="001A5A4F" w:rsidRPr="00DD6892">
        <w:rPr>
          <w:rFonts w:ascii="Arial" w:hAnsi="Arial" w:cs="Arial"/>
        </w:rPr>
        <w:t xml:space="preserve"> ou confirmação diagnóstica.</w:t>
      </w:r>
      <w:r w:rsidR="000D1FDA" w:rsidRPr="00DD6892">
        <w:rPr>
          <w:rFonts w:ascii="Arial" w:hAnsi="Arial" w:cs="Arial"/>
        </w:rPr>
        <w:t xml:space="preserv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A3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familiares. </w:t>
      </w:r>
    </w:p>
    <w:p w:rsidR="00702878" w:rsidRPr="00DD6892" w:rsidRDefault="00702878"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A4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Kits de linhas arteriais, endovenosas e </w:t>
      </w:r>
      <w:proofErr w:type="spellStart"/>
      <w:r w:rsidR="000D1FDA" w:rsidRPr="00DD6892">
        <w:rPr>
          <w:rFonts w:ascii="Arial" w:hAnsi="Arial" w:cs="Arial"/>
        </w:rPr>
        <w:t>dialisadores</w:t>
      </w:r>
      <w:proofErr w:type="spellEnd"/>
      <w:r w:rsidR="000D1FDA" w:rsidRPr="00DD6892">
        <w:rPr>
          <w:rFonts w:ascii="Arial" w:hAnsi="Arial" w:cs="Arial"/>
        </w:rPr>
        <w:t xml:space="preserve">, quando descartados.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Filtros de ar e gases aspirados de área contaminada; membrana filtrante de equipamento médico-hospitalar e de pesquisa, entre outros similares.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epidemiologicamente importante ou cujo mecanismo de transmissão seja desconhecido ou com suspeita de contaminação com príons.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tecido adiposo proveniente de lipoaspiração, </w:t>
      </w:r>
      <w:proofErr w:type="spellStart"/>
      <w:r w:rsidR="000D1FDA" w:rsidRPr="00DD6892">
        <w:rPr>
          <w:rFonts w:ascii="Arial" w:hAnsi="Arial" w:cs="Arial"/>
        </w:rPr>
        <w:t>lipoescultura</w:t>
      </w:r>
      <w:proofErr w:type="spellEnd"/>
      <w:r w:rsidR="000D1FDA" w:rsidRPr="00DD6892">
        <w:rPr>
          <w:rFonts w:ascii="Arial" w:hAnsi="Arial" w:cs="Arial"/>
        </w:rPr>
        <w:t xml:space="preserve"> ou outro procedimento de cirurgia plástica que gere este tipo de resíduo.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Recipientes e materiais resultantes do processo de assistência à saúde, que não contenha sangue ou líquidos corpóreos na forma livre.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Peças anatômicas (órgãos e tecidos) e outros resíduos provenientes de procedimentos cirúrgicos ou de estudos </w:t>
      </w:r>
      <w:r w:rsidR="001A5A4F" w:rsidRPr="00DD6892">
        <w:rPr>
          <w:rFonts w:ascii="Arial" w:hAnsi="Arial" w:cs="Arial"/>
        </w:rPr>
        <w:t>anatomopatológicos</w:t>
      </w:r>
      <w:r w:rsidR="000D1FDA" w:rsidRPr="00DD6892">
        <w:rPr>
          <w:rFonts w:ascii="Arial" w:hAnsi="Arial" w:cs="Arial"/>
        </w:rPr>
        <w:t xml:space="preserve"> ou de confirmação diagnóstica.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Carcaças, peças anatômicas, vísceras e outros resíduos provenientes de animais não submetidos a processos de experimentação com inoculação de </w:t>
      </w:r>
      <w:r w:rsidR="001A5A4F" w:rsidRPr="00DD6892">
        <w:rPr>
          <w:rFonts w:ascii="Arial" w:hAnsi="Arial" w:cs="Arial"/>
        </w:rPr>
        <w:t>microrganismos</w:t>
      </w:r>
      <w:r w:rsidR="000D1FDA" w:rsidRPr="00DD6892">
        <w:rPr>
          <w:rFonts w:ascii="Arial" w:hAnsi="Arial" w:cs="Arial"/>
        </w:rPr>
        <w:t xml:space="preserve">, bem como suas forrações.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Bolsas </w:t>
      </w:r>
      <w:proofErr w:type="spellStart"/>
      <w:r w:rsidR="000D1FDA" w:rsidRPr="00DD6892">
        <w:rPr>
          <w:rFonts w:ascii="Arial" w:hAnsi="Arial" w:cs="Arial"/>
        </w:rPr>
        <w:t>transfusionais</w:t>
      </w:r>
      <w:proofErr w:type="spellEnd"/>
      <w:r w:rsidR="000D1FDA" w:rsidRPr="00DD6892">
        <w:rPr>
          <w:rFonts w:ascii="Arial" w:hAnsi="Arial" w:cs="Arial"/>
        </w:rPr>
        <w:t xml:space="preserve"> vazias ou com volume residual pós-transfusão.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A5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Órgãos, tecidos, fluidos orgânicos, materiais </w:t>
      </w:r>
      <w:proofErr w:type="spellStart"/>
      <w:r w:rsidR="000D1FDA" w:rsidRPr="00DD6892">
        <w:rPr>
          <w:rFonts w:ascii="Arial" w:hAnsi="Arial" w:cs="Arial"/>
        </w:rPr>
        <w:t>perfurocortantes</w:t>
      </w:r>
      <w:proofErr w:type="spellEnd"/>
      <w:r w:rsidR="000D1FDA" w:rsidRPr="00DD6892">
        <w:rPr>
          <w:rFonts w:ascii="Arial" w:hAnsi="Arial" w:cs="Arial"/>
        </w:rPr>
        <w:t xml:space="preserve"> ou </w:t>
      </w:r>
      <w:proofErr w:type="spellStart"/>
      <w:r w:rsidR="000D1FDA" w:rsidRPr="00DD6892">
        <w:rPr>
          <w:rFonts w:ascii="Arial" w:hAnsi="Arial" w:cs="Arial"/>
        </w:rPr>
        <w:t>escarificantes</w:t>
      </w:r>
      <w:proofErr w:type="spellEnd"/>
      <w:r w:rsidR="000D1FDA" w:rsidRPr="00DD6892">
        <w:rPr>
          <w:rFonts w:ascii="Arial" w:hAnsi="Arial" w:cs="Arial"/>
        </w:rPr>
        <w:t xml:space="preserve"> e demais materiais resultantes da atenção à saúde de indivíduos ou animais, com suspeita ou certeza de contaminação com príons.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5D65A8" w:rsidRDefault="000D1FDA" w:rsidP="009737C6">
      <w:pPr>
        <w:spacing w:after="0"/>
        <w:jc w:val="both"/>
        <w:rPr>
          <w:rFonts w:ascii="Arial" w:hAnsi="Arial" w:cs="Arial"/>
          <w:i/>
        </w:rPr>
      </w:pPr>
      <w:r w:rsidRPr="005D65A8">
        <w:rPr>
          <w:rFonts w:ascii="Arial" w:hAnsi="Arial" w:cs="Arial"/>
          <w:i/>
        </w:rPr>
        <w:t xml:space="preserve">Resíduos que apresentam risco potencial à saúde pública e ao meio ambiente devido às suas características químicas. </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9737C6">
        <w:rPr>
          <w:rFonts w:ascii="Arial" w:hAnsi="Arial" w:cs="Arial"/>
        </w:rPr>
        <w:t xml:space="preserve">Produtos hormonais e produtos antimicrobianos; imunossupressores; digitálicos; </w:t>
      </w:r>
      <w:proofErr w:type="spellStart"/>
      <w:r w:rsidR="000D1FDA" w:rsidRPr="009737C6">
        <w:rPr>
          <w:rFonts w:ascii="Arial" w:hAnsi="Arial" w:cs="Arial"/>
        </w:rPr>
        <w:t>imunomoduladores</w:t>
      </w:r>
      <w:proofErr w:type="spellEnd"/>
      <w:r w:rsidR="000D1FDA" w:rsidRPr="009737C6">
        <w:rPr>
          <w:rFonts w:ascii="Arial" w:hAnsi="Arial" w:cs="Arial"/>
        </w:rPr>
        <w:t xml:space="preserve">; </w:t>
      </w:r>
      <w:r w:rsidR="001A5A4F" w:rsidRPr="009737C6">
        <w:rPr>
          <w:rFonts w:ascii="Arial" w:hAnsi="Arial" w:cs="Arial"/>
        </w:rPr>
        <w:t>antirretrovirais</w:t>
      </w:r>
      <w:r w:rsidR="000D1FDA" w:rsidRPr="009737C6">
        <w:rPr>
          <w:rFonts w:ascii="Arial" w:hAnsi="Arial" w:cs="Arial"/>
        </w:rPr>
        <w:t xml:space="preserve">, quando descartados por serviços de saúde, farmácias, drogarias e distribuidores de medicamentos ou apreendidos e os resíduos e insumos farmacêuticos dos Medicamentos controlados pela Portaria MS 344/98 e suas atualizações.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saneantes, desinfetantes, </w:t>
      </w:r>
      <w:proofErr w:type="spellStart"/>
      <w:r w:rsidR="000D1FDA" w:rsidRPr="00DD6892">
        <w:rPr>
          <w:rFonts w:ascii="Arial" w:hAnsi="Arial" w:cs="Arial"/>
        </w:rPr>
        <w:t>desinfestantes</w:t>
      </w:r>
      <w:proofErr w:type="spellEnd"/>
      <w:r w:rsidR="000D1FDA" w:rsidRPr="00DD6892">
        <w:rPr>
          <w:rFonts w:ascii="Arial" w:hAnsi="Arial" w:cs="Arial"/>
        </w:rPr>
        <w:t xml:space="preserve">; resíduos contendo metais pesados; reagentes para laboratório, inclusive os recipientes contaminados por estes.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Efluentes de processadores de imagem (reveladores e fixadores).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Efluentes dos equipamentos automatizados utilizados em análises clínicas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Demais produtos considerados perigosos, conforme classificação da NBR 10.004 da ABNT (tóxicos, corrosivos, inflamáveis e reativos). </w:t>
      </w:r>
    </w:p>
    <w:p w:rsidR="000D1FDA" w:rsidRPr="00DD6892" w:rsidRDefault="000D1FDA"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D: Resíduos Comuns </w:t>
      </w:r>
    </w:p>
    <w:p w:rsidR="000D1FDA" w:rsidRPr="005D65A8" w:rsidRDefault="000D1FDA" w:rsidP="009737C6">
      <w:pPr>
        <w:spacing w:after="0"/>
        <w:jc w:val="both"/>
        <w:rPr>
          <w:rFonts w:ascii="Arial" w:hAnsi="Arial" w:cs="Arial"/>
          <w:i/>
        </w:rPr>
      </w:pPr>
      <w:r w:rsidRPr="005D65A8">
        <w:rPr>
          <w:rFonts w:ascii="Arial" w:hAnsi="Arial" w:cs="Arial"/>
          <w:i/>
        </w:rPr>
        <w:t>Resíduos que não apresentem risco biológico, químico ou radiológico à saúde ou ao meio ambiente, podendo ser equiparados aos resíduos domiciliares.</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papel de uso sanitário e fralda, absorventes higiênicos, peças descartáveis de vestuário, resto alimentar de paciente, material utilizado em </w:t>
      </w:r>
      <w:proofErr w:type="spellStart"/>
      <w:r w:rsidR="000D1FDA" w:rsidRPr="009737C6">
        <w:rPr>
          <w:rFonts w:ascii="Arial" w:hAnsi="Arial" w:cs="Arial"/>
        </w:rPr>
        <w:t>anti-sepsia</w:t>
      </w:r>
      <w:proofErr w:type="spellEnd"/>
      <w:r w:rsidR="000D1FDA" w:rsidRPr="009737C6">
        <w:rPr>
          <w:rFonts w:ascii="Arial" w:hAnsi="Arial" w:cs="Arial"/>
        </w:rPr>
        <w:t xml:space="preserve"> e </w:t>
      </w:r>
      <w:proofErr w:type="spellStart"/>
      <w:r w:rsidR="000D1FDA" w:rsidRPr="009737C6">
        <w:rPr>
          <w:rFonts w:ascii="Arial" w:hAnsi="Arial" w:cs="Arial"/>
        </w:rPr>
        <w:t>hemostasia</w:t>
      </w:r>
      <w:proofErr w:type="spellEnd"/>
      <w:r w:rsidR="000D1FDA" w:rsidRPr="009737C6">
        <w:rPr>
          <w:rFonts w:ascii="Arial" w:hAnsi="Arial" w:cs="Arial"/>
        </w:rPr>
        <w:t xml:space="preserve"> de </w:t>
      </w:r>
      <w:proofErr w:type="spellStart"/>
      <w:r w:rsidR="000D1FDA" w:rsidRPr="009737C6">
        <w:rPr>
          <w:rFonts w:ascii="Arial" w:hAnsi="Arial" w:cs="Arial"/>
        </w:rPr>
        <w:t>venóclises</w:t>
      </w:r>
      <w:proofErr w:type="spellEnd"/>
      <w:r w:rsidR="000D1FDA" w:rsidRPr="009737C6">
        <w:rPr>
          <w:rFonts w:ascii="Arial" w:hAnsi="Arial" w:cs="Arial"/>
        </w:rPr>
        <w:t xml:space="preserve"> equipo de soro e outros similares não classificados como A1;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sobras de alimentos e do preparo de alimentos;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resto alimentar de refeitório;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provenientes das áreas administrativas;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de varrição, flores, podas e </w:t>
      </w:r>
      <w:r w:rsidR="001A5A4F" w:rsidRPr="009737C6">
        <w:rPr>
          <w:rFonts w:ascii="Arial" w:hAnsi="Arial" w:cs="Arial"/>
        </w:rPr>
        <w:t>jardins.</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de gesso provenientes de assistência à saúde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Materiais </w:t>
      </w:r>
      <w:proofErr w:type="spellStart"/>
      <w:r w:rsidRPr="00DD6892">
        <w:rPr>
          <w:rFonts w:ascii="Arial" w:hAnsi="Arial" w:cs="Arial"/>
          <w:b/>
        </w:rPr>
        <w:t>perf</w:t>
      </w:r>
      <w:r w:rsidR="00702878" w:rsidRPr="00DD6892">
        <w:rPr>
          <w:rFonts w:ascii="Arial" w:hAnsi="Arial" w:cs="Arial"/>
          <w:b/>
        </w:rPr>
        <w:t>urocortantes</w:t>
      </w:r>
      <w:proofErr w:type="spellEnd"/>
      <w:r w:rsidR="00702878" w:rsidRPr="00DD6892">
        <w:rPr>
          <w:rFonts w:ascii="Arial" w:hAnsi="Arial" w:cs="Arial"/>
          <w:b/>
        </w:rPr>
        <w:t xml:space="preserve"> ou </w:t>
      </w:r>
      <w:proofErr w:type="spellStart"/>
      <w:r w:rsidR="00702878" w:rsidRPr="00DD6892">
        <w:rPr>
          <w:rFonts w:ascii="Arial" w:hAnsi="Arial" w:cs="Arial"/>
          <w:b/>
        </w:rPr>
        <w:t>escarificantes</w:t>
      </w:r>
      <w:proofErr w:type="spellEnd"/>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Lâminas de barbear, agulhas, escalpes, ampolas de vidro, brocas, limas </w:t>
      </w:r>
      <w:proofErr w:type="spellStart"/>
      <w:r w:rsidR="000D1FDA" w:rsidRPr="00DD6892">
        <w:rPr>
          <w:rFonts w:ascii="Arial" w:hAnsi="Arial" w:cs="Arial"/>
        </w:rPr>
        <w:t>endodônticas</w:t>
      </w:r>
      <w:proofErr w:type="spellEnd"/>
      <w:r w:rsidR="000D1FDA" w:rsidRPr="00DD6892">
        <w:rPr>
          <w:rFonts w:ascii="Arial" w:hAnsi="Arial" w:cs="Arial"/>
        </w:rPr>
        <w:t xml:space="preserve">, pontas diamantadas, lâminas de bisturi, lancetas;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tubos capilares; micropipetas;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lâminas e lamínulas; espátulas;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utensílios de vidro quebrados no laboratório (pipetas, tubos de coleta sanguínea e placas de </w:t>
      </w:r>
      <w:proofErr w:type="spellStart"/>
      <w:r w:rsidR="000D1FDA" w:rsidRPr="00DD6892">
        <w:rPr>
          <w:rFonts w:ascii="Arial" w:hAnsi="Arial" w:cs="Arial"/>
        </w:rPr>
        <w:t>Petri</w:t>
      </w:r>
      <w:proofErr w:type="spellEnd"/>
      <w:r w:rsidR="000D1FDA" w:rsidRPr="00DD6892">
        <w:rPr>
          <w:rFonts w:ascii="Arial" w:hAnsi="Arial" w:cs="Arial"/>
        </w:rPr>
        <w:t xml:space="preserve">) </w:t>
      </w:r>
    </w:p>
    <w:p w:rsidR="009737C6"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outros similares. </w:t>
      </w:r>
    </w:p>
    <w:p w:rsidR="005D65A8" w:rsidRDefault="005D65A8" w:rsidP="009737C6">
      <w:pPr>
        <w:spacing w:after="0"/>
        <w:jc w:val="both"/>
        <w:rPr>
          <w:rFonts w:ascii="Arial" w:hAnsi="Arial" w:cs="Arial"/>
        </w:rPr>
      </w:pPr>
    </w:p>
    <w:p w:rsidR="005D65A8" w:rsidRDefault="005D65A8" w:rsidP="009737C6">
      <w:pPr>
        <w:spacing w:after="0"/>
        <w:jc w:val="both"/>
        <w:rPr>
          <w:rFonts w:ascii="Arial" w:hAnsi="Arial" w:cs="Arial"/>
        </w:rPr>
      </w:pPr>
    </w:p>
    <w:p w:rsidR="00B14E16" w:rsidRPr="00DD6892" w:rsidRDefault="000D1FDA" w:rsidP="009737C6">
      <w:pPr>
        <w:rPr>
          <w:rFonts w:ascii="Arial" w:hAnsi="Arial" w:cs="Arial"/>
          <w:b/>
        </w:rPr>
      </w:pPr>
      <w:r w:rsidRPr="00DD6892">
        <w:rPr>
          <w:rFonts w:ascii="Arial" w:hAnsi="Arial" w:cs="Arial"/>
          <w:b/>
        </w:rPr>
        <w:t xml:space="preserve">3. QUANTIFICAÇÃO DOS RESÍDUOS </w:t>
      </w:r>
    </w:p>
    <w:p w:rsidR="000D1FDA" w:rsidRPr="00DD6892" w:rsidRDefault="000D1FDA" w:rsidP="00D767A5">
      <w:pPr>
        <w:spacing w:after="0"/>
        <w:jc w:val="both"/>
        <w:rPr>
          <w:rFonts w:ascii="Arial" w:hAnsi="Arial" w:cs="Arial"/>
        </w:rPr>
      </w:pPr>
      <w:r w:rsidRPr="00DD6892">
        <w:rPr>
          <w:rFonts w:ascii="Arial" w:hAnsi="Arial" w:cs="Arial"/>
        </w:rPr>
        <w:t>Grupo A1, Resíduos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proofErr w:type="gramStart"/>
      <w:r w:rsidRPr="00DD6892">
        <w:rPr>
          <w:rFonts w:ascii="Arial" w:hAnsi="Arial" w:cs="Arial"/>
        </w:rPr>
        <w:t>(</w:t>
      </w:r>
      <w:proofErr w:type="gramEnd"/>
      <w:r w:rsidR="009737C6">
        <w:rPr>
          <w:rFonts w:ascii="Arial" w:hAnsi="Arial" w:cs="Arial"/>
        </w:rPr>
        <w:t>0</w:t>
      </w:r>
      <w:r w:rsidR="00D43FBE">
        <w:rPr>
          <w:rFonts w:ascii="Arial" w:hAnsi="Arial" w:cs="Arial"/>
        </w:rPr>
        <w:t xml:space="preserve">) litros por semana </w:t>
      </w:r>
      <w:r w:rsidR="009737C6">
        <w:rPr>
          <w:rFonts w:ascii="Arial" w:hAnsi="Arial" w:cs="Arial"/>
        </w:rPr>
        <w:tab/>
      </w:r>
      <w:r w:rsidR="009737C6">
        <w:rPr>
          <w:rFonts w:ascii="Arial" w:hAnsi="Arial" w:cs="Arial"/>
        </w:rPr>
        <w:tab/>
      </w:r>
      <w:r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Grupo A2, Resídu</w:t>
      </w:r>
      <w:r w:rsidR="00D43FBE">
        <w:rPr>
          <w:rFonts w:ascii="Arial" w:hAnsi="Arial" w:cs="Arial"/>
        </w:rPr>
        <w:t>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proofErr w:type="gramStart"/>
      <w:r w:rsidRPr="00DD6892">
        <w:rPr>
          <w:rFonts w:ascii="Arial" w:hAnsi="Arial" w:cs="Arial"/>
        </w:rPr>
        <w:t>(</w:t>
      </w:r>
      <w:proofErr w:type="gramEnd"/>
      <w:r w:rsidR="00D43FBE">
        <w:rPr>
          <w:rFonts w:ascii="Arial" w:hAnsi="Arial" w:cs="Arial"/>
        </w:rPr>
        <w:t>0</w:t>
      </w:r>
      <w:r w:rsidRPr="00DD6892">
        <w:rPr>
          <w:rFonts w:ascii="Arial" w:hAnsi="Arial" w:cs="Arial"/>
        </w:rPr>
        <w:t>)</w:t>
      </w:r>
      <w:r w:rsidR="00D43FBE">
        <w:rPr>
          <w:rFonts w:ascii="Arial" w:hAnsi="Arial" w:cs="Arial"/>
        </w:rPr>
        <w:t xml:space="preserve"> litros por semana   </w:t>
      </w:r>
      <w:r w:rsidR="009737C6">
        <w:rPr>
          <w:rFonts w:ascii="Arial" w:hAnsi="Arial" w:cs="Arial"/>
        </w:rPr>
        <w:tab/>
      </w:r>
      <w:r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Grupo A3, Resíduos Infectantes:</w:t>
      </w:r>
      <w:proofErr w:type="gramStart"/>
      <w:r w:rsidR="00D43FBE">
        <w:rPr>
          <w:rFonts w:ascii="Arial" w:hAnsi="Arial" w:cs="Arial"/>
        </w:rPr>
        <w:t xml:space="preserve">  </w:t>
      </w:r>
      <w:r w:rsidR="009737C6">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r w:rsidR="00D43FBE">
        <w:rPr>
          <w:rFonts w:ascii="Arial" w:hAnsi="Arial" w:cs="Arial"/>
        </w:rPr>
        <w:t xml:space="preserve">(0) litros por semana   </w:t>
      </w:r>
      <w:r w:rsidR="009737C6">
        <w:rPr>
          <w:rFonts w:ascii="Arial" w:hAnsi="Arial" w:cs="Arial"/>
        </w:rPr>
        <w:tab/>
      </w:r>
      <w:r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Grupo A4, Resíduos Infectantes:</w:t>
      </w:r>
      <w:proofErr w:type="gramStart"/>
      <w:r w:rsidR="00D43FBE">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Grupo A5, Resíduos Infectantes:</w:t>
      </w:r>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proofErr w:type="gramStart"/>
      <w:r w:rsidRPr="00DD6892">
        <w:rPr>
          <w:rFonts w:ascii="Arial" w:hAnsi="Arial" w:cs="Arial"/>
        </w:rPr>
        <w:t>(</w:t>
      </w:r>
      <w:proofErr w:type="gramEnd"/>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litros por semana</w:t>
      </w:r>
      <w:r w:rsidR="00D43FBE">
        <w:rPr>
          <w:rFonts w:ascii="Arial" w:hAnsi="Arial" w:cs="Arial"/>
        </w:rPr>
        <w:t xml:space="preserve">   </w:t>
      </w:r>
      <w:r w:rsidR="009737C6">
        <w:rPr>
          <w:rFonts w:ascii="Arial" w:hAnsi="Arial" w:cs="Arial"/>
        </w:rPr>
        <w:tab/>
      </w:r>
      <w:r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Grupo B, Resíduos Químicos:</w:t>
      </w:r>
      <w:proofErr w:type="gramStart"/>
      <w:r w:rsidRPr="00DD6892">
        <w:rPr>
          <w:rFonts w:ascii="Arial" w:hAnsi="Arial" w:cs="Arial"/>
        </w:rPr>
        <w:t xml:space="preserve"> </w:t>
      </w:r>
      <w:r w:rsidR="00D43FBE">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 xml:space="preserve"> </w:t>
      </w:r>
    </w:p>
    <w:p w:rsidR="001D275C" w:rsidRDefault="000D1FDA" w:rsidP="00D767A5">
      <w:pPr>
        <w:spacing w:after="0"/>
        <w:jc w:val="both"/>
        <w:rPr>
          <w:rFonts w:ascii="Arial" w:hAnsi="Arial" w:cs="Arial"/>
        </w:rPr>
      </w:pPr>
      <w:r w:rsidRPr="00DD6892">
        <w:rPr>
          <w:rFonts w:ascii="Arial" w:hAnsi="Arial" w:cs="Arial"/>
        </w:rPr>
        <w:t>Grupo D, Resíduos Comuns</w:t>
      </w:r>
      <w:r w:rsidR="001D275C">
        <w:rPr>
          <w:rFonts w:ascii="Arial" w:hAnsi="Arial" w:cs="Arial"/>
        </w:rPr>
        <w:t xml:space="preserve"> – não recicláveis</w:t>
      </w:r>
      <w:r w:rsidRPr="00DD6892">
        <w:rPr>
          <w:rFonts w:ascii="Arial" w:hAnsi="Arial" w:cs="Arial"/>
        </w:rPr>
        <w:t xml:space="preserve">: </w:t>
      </w:r>
      <w:r w:rsidR="009737C6">
        <w:rPr>
          <w:rFonts w:ascii="Arial" w:hAnsi="Arial" w:cs="Arial"/>
        </w:rPr>
        <w:tab/>
      </w:r>
      <w:r w:rsidR="00D767A5">
        <w:rPr>
          <w:rFonts w:ascii="Arial" w:hAnsi="Arial" w:cs="Arial"/>
        </w:rPr>
        <w:tab/>
      </w:r>
      <w:proofErr w:type="gramStart"/>
      <w:r w:rsidRPr="00DD6892">
        <w:rPr>
          <w:rFonts w:ascii="Arial" w:hAnsi="Arial" w:cs="Arial"/>
        </w:rPr>
        <w:t>(</w:t>
      </w:r>
      <w:proofErr w:type="gramEnd"/>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p>
    <w:p w:rsidR="000D1FDA" w:rsidRPr="00DD6892" w:rsidRDefault="001D275C" w:rsidP="00D767A5">
      <w:pPr>
        <w:spacing w:after="0"/>
        <w:jc w:val="both"/>
        <w:rPr>
          <w:rFonts w:ascii="Arial" w:hAnsi="Arial" w:cs="Arial"/>
        </w:rPr>
      </w:pPr>
      <w:r w:rsidRPr="00DD6892">
        <w:rPr>
          <w:rFonts w:ascii="Arial" w:hAnsi="Arial" w:cs="Arial"/>
        </w:rPr>
        <w:t>Grupo D, Resíduos Comuns</w:t>
      </w:r>
      <w:r>
        <w:rPr>
          <w:rFonts w:ascii="Arial" w:hAnsi="Arial" w:cs="Arial"/>
        </w:rPr>
        <w:t xml:space="preserve"> – recicláveis</w:t>
      </w:r>
      <w:r w:rsidRPr="00DD6892">
        <w:rPr>
          <w:rFonts w:ascii="Arial" w:hAnsi="Arial" w:cs="Arial"/>
        </w:rPr>
        <w:t xml:space="preserve">: </w:t>
      </w:r>
      <w:r w:rsidR="00D767A5">
        <w:rPr>
          <w:rFonts w:ascii="Arial" w:hAnsi="Arial" w:cs="Arial"/>
        </w:rPr>
        <w:tab/>
      </w:r>
      <w:r w:rsidR="00D767A5">
        <w:rPr>
          <w:rFonts w:ascii="Arial" w:hAnsi="Arial" w:cs="Arial"/>
        </w:rPr>
        <w:tab/>
      </w:r>
      <w:r>
        <w:rPr>
          <w:rFonts w:ascii="Arial" w:hAnsi="Arial" w:cs="Arial"/>
        </w:rPr>
        <w:tab/>
      </w:r>
      <w:proofErr w:type="gramStart"/>
      <w:r w:rsidRPr="00DD6892">
        <w:rPr>
          <w:rFonts w:ascii="Arial" w:hAnsi="Arial" w:cs="Arial"/>
        </w:rPr>
        <w:t>(</w:t>
      </w:r>
      <w:proofErr w:type="gramEnd"/>
      <w:r>
        <w:rPr>
          <w:rFonts w:ascii="Arial" w:hAnsi="Arial" w:cs="Arial"/>
        </w:rPr>
        <w:t>0</w:t>
      </w:r>
      <w:r w:rsidRPr="00DD6892">
        <w:rPr>
          <w:rFonts w:ascii="Arial" w:hAnsi="Arial" w:cs="Arial"/>
        </w:rPr>
        <w:t>)</w:t>
      </w:r>
      <w:r>
        <w:rPr>
          <w:rFonts w:ascii="Arial" w:hAnsi="Arial" w:cs="Arial"/>
        </w:rPr>
        <w:t xml:space="preserve"> </w:t>
      </w:r>
      <w:r w:rsidRPr="00DD6892">
        <w:rPr>
          <w:rFonts w:ascii="Arial" w:hAnsi="Arial" w:cs="Arial"/>
        </w:rPr>
        <w:t xml:space="preserve">litros por semana </w:t>
      </w:r>
      <w:r>
        <w:rPr>
          <w:rFonts w:ascii="Arial" w:hAnsi="Arial" w:cs="Arial"/>
        </w:rPr>
        <w:tab/>
      </w:r>
      <w:r>
        <w:rPr>
          <w:rFonts w:ascii="Arial" w:hAnsi="Arial" w:cs="Arial"/>
        </w:rPr>
        <w:tab/>
      </w:r>
      <w:r w:rsidR="000D1FDA" w:rsidRPr="00DD6892">
        <w:rPr>
          <w:rFonts w:ascii="Arial" w:hAnsi="Arial" w:cs="Arial"/>
        </w:rPr>
        <w:t xml:space="preserve"> </w:t>
      </w:r>
    </w:p>
    <w:p w:rsidR="000D1FDA" w:rsidRPr="00DD6892" w:rsidRDefault="000D1FDA" w:rsidP="00D767A5">
      <w:pPr>
        <w:spacing w:after="0"/>
        <w:jc w:val="both"/>
        <w:rPr>
          <w:rFonts w:ascii="Arial" w:hAnsi="Arial" w:cs="Arial"/>
        </w:rPr>
      </w:pPr>
      <w:r w:rsidRPr="00DD6892">
        <w:rPr>
          <w:rFonts w:ascii="Arial" w:hAnsi="Arial" w:cs="Arial"/>
        </w:rPr>
        <w:t xml:space="preserve">Grupo E, Resíduos Perfurantes: </w:t>
      </w:r>
      <w:r w:rsidR="009737C6">
        <w:rPr>
          <w:rFonts w:ascii="Arial" w:hAnsi="Arial" w:cs="Arial"/>
        </w:rPr>
        <w:tab/>
      </w:r>
      <w:r w:rsidR="001D275C">
        <w:rPr>
          <w:rFonts w:ascii="Arial" w:hAnsi="Arial" w:cs="Arial"/>
        </w:rPr>
        <w:tab/>
      </w:r>
      <w:r w:rsidR="001D275C">
        <w:rPr>
          <w:rFonts w:ascii="Arial" w:hAnsi="Arial" w:cs="Arial"/>
        </w:rPr>
        <w:tab/>
      </w:r>
      <w:r w:rsidR="00D767A5">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 xml:space="preserve">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4. ACONDICIONAMENTO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deste estabelecimento serão acondicionados e armazenados da seguinte forma,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plásticos, impermeáveis e resistentes, de cor branca leitosa, com simbologia de resíduo infectante. </w:t>
      </w:r>
      <w:r w:rsidR="001A5A4F" w:rsidRPr="00DD6892">
        <w:rPr>
          <w:rFonts w:ascii="Arial" w:hAnsi="Arial" w:cs="Arial"/>
        </w:rPr>
        <w:t>É observada</w:t>
      </w:r>
      <w:r w:rsidRPr="00DD6892">
        <w:rPr>
          <w:rFonts w:ascii="Arial" w:hAnsi="Arial" w:cs="Arial"/>
        </w:rPr>
        <w:t xml:space="preserve"> a necessidade de utilização de sacos </w:t>
      </w:r>
      <w:r w:rsidR="001A5A4F" w:rsidRPr="00DD6892">
        <w:rPr>
          <w:rFonts w:ascii="Arial" w:hAnsi="Arial" w:cs="Arial"/>
        </w:rPr>
        <w:t>vermelhos – RDC 306/04 – ANVISA.</w:t>
      </w:r>
    </w:p>
    <w:p w:rsidR="000D1FDA" w:rsidRDefault="000D1FDA" w:rsidP="009737C6">
      <w:pPr>
        <w:spacing w:after="0"/>
        <w:jc w:val="both"/>
        <w:rPr>
          <w:rFonts w:ascii="Arial" w:hAnsi="Arial" w:cs="Arial"/>
        </w:rPr>
      </w:pPr>
      <w:r w:rsidRPr="00DD6892">
        <w:rPr>
          <w:rFonts w:ascii="Arial" w:hAnsi="Arial" w:cs="Arial"/>
        </w:rPr>
        <w:t xml:space="preserve">São armazenados em recipientes estanques, metálicos ou de plástico, com tampa, de fácil higienização e manuseio.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duplo saco plástico de cor branca leitosa, com identificação do resíduo e dos riscos; ou acondicionados em recipiente rígido e estanque, compatível com as características físico-químicas do resíduo ou produto a ser descartado, identificando de forma visível com o nome do conteúdo e suas principais características.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pretos resistentes de modo a evitar derramamento durante o manuseio. Os resíduos comuns recicláveis (papel, </w:t>
      </w:r>
      <w:r w:rsidR="001A5A4F" w:rsidRPr="00DD6892">
        <w:rPr>
          <w:rFonts w:ascii="Arial" w:hAnsi="Arial" w:cs="Arial"/>
        </w:rPr>
        <w:t>papelão, plástico e vidro) são</w:t>
      </w:r>
      <w:r w:rsidRPr="00DD6892">
        <w:rPr>
          <w:rFonts w:ascii="Arial" w:hAnsi="Arial" w:cs="Arial"/>
        </w:rPr>
        <w:t xml:space="preserve"> ser separados e destinados à reciclagem.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Resíduos Perfurantes ou </w:t>
      </w:r>
      <w:proofErr w:type="spellStart"/>
      <w:r w:rsidRPr="00DD6892">
        <w:rPr>
          <w:rFonts w:ascii="Arial" w:hAnsi="Arial" w:cs="Arial"/>
          <w:b/>
        </w:rPr>
        <w:t>escarificantes</w:t>
      </w:r>
      <w:proofErr w:type="spellEnd"/>
    </w:p>
    <w:p w:rsidR="000D1FDA" w:rsidRPr="00DD6892" w:rsidRDefault="000D1FDA" w:rsidP="009737C6">
      <w:pPr>
        <w:spacing w:after="0"/>
        <w:jc w:val="both"/>
        <w:rPr>
          <w:rFonts w:ascii="Arial" w:hAnsi="Arial" w:cs="Arial"/>
        </w:rPr>
      </w:pPr>
      <w:r w:rsidRPr="00DD6892">
        <w:rPr>
          <w:rFonts w:ascii="Arial" w:hAnsi="Arial" w:cs="Arial"/>
        </w:rPr>
        <w:t xml:space="preserve">Os resíduos perfurantes e cortantes do Grupo A são acondicionados e armazenados em recipientes rígidos, resistentes à punctura, rompimento e vazamento, com tampa, devidamente identificados com a simbologia de resíduo infectante e </w:t>
      </w:r>
      <w:proofErr w:type="spellStart"/>
      <w:r w:rsidRPr="00DD6892">
        <w:rPr>
          <w:rFonts w:ascii="Arial" w:hAnsi="Arial" w:cs="Arial"/>
        </w:rPr>
        <w:t>perfurocortante</w:t>
      </w:r>
      <w:proofErr w:type="spellEnd"/>
      <w:r w:rsidRPr="00DD6892">
        <w:rPr>
          <w:rFonts w:ascii="Arial" w:hAnsi="Arial" w:cs="Arial"/>
        </w:rPr>
        <w:t xml:space="preserve">. </w:t>
      </w:r>
    </w:p>
    <w:p w:rsidR="001400F9" w:rsidRDefault="001400F9" w:rsidP="00013949">
      <w:pPr>
        <w:rPr>
          <w:rFonts w:ascii="Arial" w:hAnsi="Arial" w:cs="Arial"/>
          <w:b/>
        </w:rPr>
      </w:pPr>
    </w:p>
    <w:p w:rsidR="001400F9" w:rsidRDefault="001400F9" w:rsidP="00013949">
      <w:pPr>
        <w:rPr>
          <w:rFonts w:ascii="Arial" w:hAnsi="Arial" w:cs="Arial"/>
          <w:b/>
        </w:rPr>
      </w:pPr>
    </w:p>
    <w:p w:rsidR="001400F9" w:rsidRDefault="000D1FDA" w:rsidP="001400F9">
      <w:pPr>
        <w:spacing w:after="0"/>
        <w:jc w:val="both"/>
        <w:rPr>
          <w:rFonts w:ascii="Arial" w:hAnsi="Arial" w:cs="Arial"/>
          <w:b/>
        </w:rPr>
      </w:pPr>
      <w:r w:rsidRPr="00DD6892">
        <w:rPr>
          <w:rFonts w:ascii="Arial" w:hAnsi="Arial" w:cs="Arial"/>
          <w:b/>
        </w:rPr>
        <w:t xml:space="preserve">5. COLETA INTENA DOS RESÍDUOS – Obrigações Legais </w:t>
      </w:r>
    </w:p>
    <w:p w:rsidR="000D1FDA" w:rsidRPr="001400F9" w:rsidRDefault="000D1FDA" w:rsidP="001400F9">
      <w:pPr>
        <w:spacing w:after="0"/>
        <w:jc w:val="both"/>
        <w:rPr>
          <w:rFonts w:ascii="Arial" w:hAnsi="Arial" w:cs="Arial"/>
          <w:b/>
        </w:rPr>
      </w:pPr>
      <w:r w:rsidRPr="00DD6892">
        <w:rPr>
          <w:rFonts w:ascii="Arial" w:hAnsi="Arial" w:cs="Arial"/>
        </w:rPr>
        <w:t xml:space="preserve">Os resíduos deverão seguir os seguintes procedimentos ao serem transportados dentro do estabelecimento,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 transporte dos recipientes deve se realizado sem esforço excessivo ou risco de acidente para o funcionário. </w:t>
      </w: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Os procedimentos devem ser realizados de forma a não permitir o rompimento dos recipientes. No caso de acidente ou derramamento, deve-se imediatamente realizar a limpeza e desinfecção simultânea do local, e notificar a chefia da unidade.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6. ABRIGO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Os resíduos deverão seguir os seguintes procedimentos ao serem transportados dentro do estabelecimento, de acordo com as Resoluções RDC – ANVISA nº 306/2004, CONAMA nº 358/2004 e normas pertinentes</w:t>
      </w:r>
      <w:r w:rsidR="009737C6">
        <w:rPr>
          <w:rFonts w:ascii="Arial" w:hAnsi="Arial" w:cs="Arial"/>
        </w:rPr>
        <w:t xml:space="preserve"> </w:t>
      </w:r>
      <w:r w:rsidRPr="00DD6892">
        <w:rPr>
          <w:rFonts w:ascii="Arial" w:hAnsi="Arial" w:cs="Arial"/>
        </w:rPr>
        <w:t xml:space="preserve">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resíduos deve ser constituído de um local fechado, ser exclusivo para guarda temporária de resíduos de serviços de saúde, devidamente acondicionados em recipientes.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As dimensões do abrigo devem ser suficientes para armazenar a produção de resíduos de até três dias, sem empilhamento dos recipientes acima de 1,20 m.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piso, paredes, porta e teto devem ser de material liso, impermeável, lavável e de cor branca.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 porta deve ostentar o símbolo de substância infectante.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 deve ser higienizado após a coleta externa ou sempre que ocorrer derramamento.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7. TRATAMENTO E DESTINO FINAL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deverão ser tratados e destinados da seguinte forma,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município sede do estabelecimento. </w:t>
      </w:r>
    </w:p>
    <w:p w:rsidR="00C4203D" w:rsidRPr="00DD6892" w:rsidRDefault="00C4203D">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proofErr w:type="gramStart"/>
      <w:r w:rsidRPr="00DD6892">
        <w:rPr>
          <w:rFonts w:ascii="Arial" w:hAnsi="Arial" w:cs="Arial"/>
          <w:b/>
        </w:rPr>
        <w:lastRenderedPageBreak/>
        <w:t>8.</w:t>
      </w:r>
      <w:proofErr w:type="gramEnd"/>
      <w:r w:rsidRPr="00DD6892">
        <w:rPr>
          <w:rFonts w:ascii="Arial" w:hAnsi="Arial" w:cs="Arial"/>
          <w:b/>
        </w:rPr>
        <w:t xml:space="preserve">COLETA EXTERNA DOS RESIDUOS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965DB6" w:rsidRDefault="000D1FDA" w:rsidP="009737C6">
      <w:pPr>
        <w:spacing w:after="0"/>
        <w:jc w:val="both"/>
        <w:rPr>
          <w:rFonts w:ascii="Arial" w:hAnsi="Arial" w:cs="Arial"/>
          <w:color w:val="FF0000"/>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Não Recicláveis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D767A5"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1A5A4F" w:rsidP="009737C6">
      <w:pPr>
        <w:spacing w:after="0"/>
        <w:jc w:val="both"/>
        <w:rPr>
          <w:rFonts w:ascii="Arial" w:hAnsi="Arial" w:cs="Arial"/>
        </w:rPr>
      </w:pPr>
      <w:r w:rsidRPr="00DD6892">
        <w:rPr>
          <w:rFonts w:ascii="Arial" w:hAnsi="Arial" w:cs="Arial"/>
        </w:rPr>
        <w:t xml:space="preserve">Destino </w:t>
      </w:r>
      <w:r w:rsidR="000D1FDA" w:rsidRPr="00DD6892">
        <w:rPr>
          <w:rFonts w:ascii="Arial" w:hAnsi="Arial" w:cs="Arial"/>
        </w:rPr>
        <w:t xml:space="preserve">Final: </w:t>
      </w:r>
    </w:p>
    <w:p w:rsidR="0082339F" w:rsidRPr="00DD6892" w:rsidRDefault="0082339F" w:rsidP="009737C6">
      <w:pPr>
        <w:spacing w:after="0"/>
        <w:jc w:val="both"/>
        <w:rPr>
          <w:rFonts w:ascii="Arial" w:hAnsi="Arial" w:cs="Arial"/>
          <w:b/>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Recicláveis </w:t>
      </w:r>
    </w:p>
    <w:p w:rsidR="00B14E16"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D767A5"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Resíduos Perfurantes ou </w:t>
      </w:r>
      <w:proofErr w:type="spellStart"/>
      <w:r w:rsidRPr="00DD6892">
        <w:rPr>
          <w:rFonts w:ascii="Arial" w:hAnsi="Arial" w:cs="Arial"/>
          <w:b/>
        </w:rPr>
        <w:t>escarificantes</w:t>
      </w:r>
      <w:proofErr w:type="spellEnd"/>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0D1FDA">
      <w:pPr>
        <w:spacing w:after="0" w:line="240" w:lineRule="auto"/>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9. SAÚDE E SEGURANÇA OCUPACIONAL – Obrigações legais e recomendações </w:t>
      </w:r>
    </w:p>
    <w:p w:rsidR="001A5A4F" w:rsidRDefault="000D1FDA" w:rsidP="000D1FDA">
      <w:pPr>
        <w:spacing w:after="0" w:line="240" w:lineRule="auto"/>
        <w:jc w:val="both"/>
        <w:rPr>
          <w:rFonts w:ascii="Arial" w:hAnsi="Arial" w:cs="Arial"/>
        </w:rPr>
      </w:pPr>
      <w:r w:rsidRPr="00DD6892">
        <w:rPr>
          <w:rFonts w:ascii="Arial" w:hAnsi="Arial" w:cs="Arial"/>
        </w:rPr>
        <w:t xml:space="preserve">As seguintes medidas serão implantadas neste estabelecimento,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w:t>
      </w:r>
      <w:r w:rsidR="001A5A4F" w:rsidRPr="00DD6892">
        <w:rPr>
          <w:rFonts w:ascii="Arial" w:hAnsi="Arial" w:cs="Arial"/>
        </w:rPr>
        <w:t>nicípio sede do estabelecimento:</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Durante o manuseio dos resíduos o funcionário deverá utilizar os seguintes equipamentos de proteção individual: luvas: de PVC ou borracha, impermeáveis, resistentes, de cor clara, antiderrapantes e de cano longo; e avental: de PVC, </w:t>
      </w:r>
    </w:p>
    <w:p w:rsidR="000D1FDA" w:rsidRPr="00DD6892" w:rsidRDefault="001A5A4F" w:rsidP="009737C6">
      <w:pPr>
        <w:pStyle w:val="PargrafodaLista"/>
        <w:numPr>
          <w:ilvl w:val="0"/>
          <w:numId w:val="3"/>
        </w:numPr>
        <w:spacing w:after="0"/>
        <w:jc w:val="both"/>
        <w:rPr>
          <w:rFonts w:ascii="Arial" w:hAnsi="Arial" w:cs="Arial"/>
        </w:rPr>
      </w:pPr>
      <w:r w:rsidRPr="00DD6892">
        <w:rPr>
          <w:rFonts w:ascii="Arial" w:hAnsi="Arial" w:cs="Arial"/>
        </w:rPr>
        <w:t>Impermeável</w:t>
      </w:r>
      <w:r w:rsidR="000D1FDA" w:rsidRPr="00DD6892">
        <w:rPr>
          <w:rFonts w:ascii="Arial" w:hAnsi="Arial" w:cs="Arial"/>
        </w:rPr>
        <w:t xml:space="preserve"> e de médio comprimento.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Após a coleta interna, o funcionário deve lavar as mãos ainda enluvadas, retirando as luvas e colocando-as em local apropriado. O funcionário deve lavar as mãos antes de calçar as luvas e depois de retirá-las.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Em caso de ruptura das luvas, o funcionário deve descartá-las imediatamente, não as reutilizando.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Estes equipamentos de proteção individual devem ser lavados e desinfetados diariamente. Sempre que houver contaminação com material infectante, devem ser substituídos imediatamente, lavados e esterilizados. As pessoas envolvidas com o manuseio de resíduos devem ser submetidas a exame </w:t>
      </w:r>
      <w:proofErr w:type="spellStart"/>
      <w:r w:rsidRPr="00DD6892">
        <w:rPr>
          <w:rFonts w:ascii="Arial" w:hAnsi="Arial" w:cs="Arial"/>
        </w:rPr>
        <w:t>admissional</w:t>
      </w:r>
      <w:proofErr w:type="spellEnd"/>
      <w:r w:rsidRPr="00DD6892">
        <w:rPr>
          <w:rFonts w:ascii="Arial" w:hAnsi="Arial" w:cs="Arial"/>
        </w:rPr>
        <w:t xml:space="preserve">, periódico, de retorno ao trabalho, mudança de função e </w:t>
      </w:r>
      <w:proofErr w:type="spellStart"/>
      <w:r w:rsidRPr="00DD6892">
        <w:rPr>
          <w:rFonts w:ascii="Arial" w:hAnsi="Arial" w:cs="Arial"/>
        </w:rPr>
        <w:t>demissional</w:t>
      </w:r>
      <w:proofErr w:type="spellEnd"/>
      <w:r w:rsidRPr="00DD6892">
        <w:rPr>
          <w:rFonts w:ascii="Arial" w:hAnsi="Arial" w:cs="Arial"/>
        </w:rPr>
        <w:t xml:space="preserve">. Os exames e avaliações que devem ser submetidas são: </w:t>
      </w:r>
      <w:proofErr w:type="spellStart"/>
      <w:r w:rsidRPr="00DD6892">
        <w:rPr>
          <w:rFonts w:ascii="Arial" w:hAnsi="Arial" w:cs="Arial"/>
        </w:rPr>
        <w:t>Anamnese</w:t>
      </w:r>
      <w:proofErr w:type="spellEnd"/>
      <w:r w:rsidRPr="00DD6892">
        <w:rPr>
          <w:rFonts w:ascii="Arial" w:hAnsi="Arial" w:cs="Arial"/>
        </w:rPr>
        <w:t xml:space="preserve"> ocupacional, Exame físico, Exame mental. Os funcionários também devem ser vacinados contra tétano, hepatite e outras considerações importantes pela Vigilância Sanitária. </w:t>
      </w:r>
    </w:p>
    <w:p w:rsidR="001A5A4F" w:rsidRPr="00DD6892" w:rsidRDefault="001A5A4F"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Para a prevenção de acidentes e exposição do trabalhador e agentes biológicos devem ser adotadas as seguintes medidas: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Realizar </w:t>
      </w:r>
      <w:proofErr w:type="spellStart"/>
      <w:r w:rsidRPr="00DD6892">
        <w:rPr>
          <w:rFonts w:ascii="Arial" w:hAnsi="Arial" w:cs="Arial"/>
        </w:rPr>
        <w:t>anti-sepsia</w:t>
      </w:r>
      <w:proofErr w:type="spellEnd"/>
      <w:r w:rsidRPr="00DD6892">
        <w:rPr>
          <w:rFonts w:ascii="Arial" w:hAnsi="Arial" w:cs="Arial"/>
        </w:rPr>
        <w:t xml:space="preserve"> das mãos sempre que houver contato da pele com sangue e secreções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Usar luvas sempre e, após retirá-las realizar lavagem das </w:t>
      </w:r>
      <w:proofErr w:type="gramStart"/>
      <w:r w:rsidRPr="00DD6892">
        <w:rPr>
          <w:rFonts w:ascii="Arial" w:hAnsi="Arial" w:cs="Arial"/>
        </w:rPr>
        <w:t>mãos</w:t>
      </w:r>
      <w:proofErr w:type="gramEnd"/>
      <w:r w:rsidRPr="00DD6892">
        <w:rPr>
          <w:rFonts w:ascii="Arial" w:hAnsi="Arial" w:cs="Arial"/>
        </w:rPr>
        <w:t xml:space="preserve">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Não fumar e não alimentar-se durante o manuseio com resíduos.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Retirar as luvas e lavar as mãos sempre que exercer outra atividade não relacionada aos resíduos (ir ao sanitário, </w:t>
      </w:r>
      <w:r w:rsidR="001A5A4F" w:rsidRPr="00DD6892">
        <w:rPr>
          <w:rFonts w:ascii="Arial" w:hAnsi="Arial" w:cs="Arial"/>
        </w:rPr>
        <w:t>atender ao</w:t>
      </w:r>
      <w:r w:rsidRPr="00DD6892">
        <w:rPr>
          <w:rFonts w:ascii="Arial" w:hAnsi="Arial" w:cs="Arial"/>
        </w:rPr>
        <w:t xml:space="preserve"> telefone, beber água, etc.</w:t>
      </w:r>
      <w:proofErr w:type="gramStart"/>
      <w:r w:rsidRPr="00DD6892">
        <w:rPr>
          <w:rFonts w:ascii="Arial" w:hAnsi="Arial" w:cs="Arial"/>
        </w:rPr>
        <w:t>)</w:t>
      </w:r>
      <w:proofErr w:type="gramEnd"/>
      <w:r w:rsidRPr="00DD6892">
        <w:rPr>
          <w:rFonts w:ascii="Arial" w:hAnsi="Arial" w:cs="Arial"/>
        </w:rPr>
        <w:t xml:space="preserve">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Manter o ambiente sempre limpo. </w:t>
      </w:r>
    </w:p>
    <w:p w:rsidR="001A5A4F" w:rsidRPr="00DD6892" w:rsidRDefault="001A5A4F" w:rsidP="009737C6">
      <w:pPr>
        <w:spacing w:after="0"/>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Em caso de acidente com perfurantes e cortantes, as seguintes medidas serão tomadas: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Lavar bem o local com solução de detergente neutro.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Aplicar solução </w:t>
      </w:r>
      <w:r w:rsidR="001A5A4F" w:rsidRPr="00DD6892">
        <w:rPr>
          <w:rFonts w:ascii="Arial" w:hAnsi="Arial" w:cs="Arial"/>
        </w:rPr>
        <w:t>antisséptica</w:t>
      </w:r>
      <w:r w:rsidRPr="00DD6892">
        <w:rPr>
          <w:rFonts w:ascii="Arial" w:hAnsi="Arial" w:cs="Arial"/>
        </w:rPr>
        <w:t xml:space="preserve"> (álcool iodado, álcool </w:t>
      </w:r>
      <w:proofErr w:type="spellStart"/>
      <w:r w:rsidRPr="00DD6892">
        <w:rPr>
          <w:rFonts w:ascii="Arial" w:hAnsi="Arial" w:cs="Arial"/>
        </w:rPr>
        <w:t>glicerinado</w:t>
      </w:r>
      <w:proofErr w:type="spellEnd"/>
      <w:r w:rsidRPr="00DD6892">
        <w:rPr>
          <w:rFonts w:ascii="Arial" w:hAnsi="Arial" w:cs="Arial"/>
        </w:rPr>
        <w:t xml:space="preserve"> a 70%) de 30 segundos a 2 minutos.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Notificar imediatamente a chefia da unidade, e encaminhar para o pronto atendimento se necessário. </w:t>
      </w:r>
    </w:p>
    <w:p w:rsidR="00C4203D" w:rsidRPr="00DD6892" w:rsidRDefault="00C4203D" w:rsidP="009737C6">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pStyle w:val="SemEspaamento"/>
        <w:jc w:val="both"/>
        <w:rPr>
          <w:rFonts w:ascii="Arial" w:hAnsi="Arial" w:cs="Arial"/>
          <w:b/>
        </w:rPr>
      </w:pPr>
      <w:r w:rsidRPr="00DD6892">
        <w:rPr>
          <w:rFonts w:ascii="Arial" w:hAnsi="Arial" w:cs="Arial"/>
          <w:b/>
        </w:rPr>
        <w:lastRenderedPageBreak/>
        <w:t xml:space="preserve">10. BIBLIOGRAFIA </w:t>
      </w:r>
    </w:p>
    <w:p w:rsidR="000D1FDA" w:rsidRPr="00DD6892" w:rsidRDefault="000D1FDA" w:rsidP="000D1FDA">
      <w:pPr>
        <w:pStyle w:val="SemEspaamento"/>
        <w:jc w:val="both"/>
        <w:rPr>
          <w:rFonts w:ascii="Arial" w:hAnsi="Arial" w:cs="Arial"/>
        </w:rPr>
      </w:pPr>
      <w:r w:rsidRPr="00DD6892">
        <w:rPr>
          <w:rFonts w:ascii="Arial" w:hAnsi="Arial" w:cs="Arial"/>
        </w:rPr>
        <w:t xml:space="preserve">Para fins de atendimento de apresentação do Plano de Gerenciamento de Resíduos Sólidos Sépticos, deverão ser observadas as seguintes Legislações e Normas Técnicas: </w:t>
      </w:r>
    </w:p>
    <w:p w:rsidR="000D1FDA" w:rsidRPr="00DD6892" w:rsidRDefault="000D1FDA" w:rsidP="000D1FDA">
      <w:pPr>
        <w:pStyle w:val="SemEspaamento"/>
        <w:jc w:val="both"/>
        <w:rPr>
          <w:rFonts w:ascii="Arial" w:hAnsi="Arial" w:cs="Arial"/>
        </w:rPr>
      </w:pPr>
    </w:p>
    <w:p w:rsidR="000D1FDA" w:rsidRPr="00DD6892" w:rsidRDefault="000D1FDA" w:rsidP="000D1FDA">
      <w:pPr>
        <w:pStyle w:val="SemEspaamento"/>
        <w:jc w:val="both"/>
        <w:rPr>
          <w:rFonts w:ascii="Arial" w:hAnsi="Arial" w:cs="Arial"/>
        </w:rPr>
      </w:pPr>
      <w:r w:rsidRPr="00DD6892">
        <w:rPr>
          <w:rFonts w:ascii="Arial" w:hAnsi="Arial" w:cs="Arial"/>
        </w:rPr>
        <w:t xml:space="preserve">LEI FEDERAL Nº 9605/98 – Dispõe sobre crimes ambientais. </w:t>
      </w:r>
    </w:p>
    <w:p w:rsidR="000D1FDA" w:rsidRPr="00DD6892" w:rsidRDefault="000D1FDA" w:rsidP="000D1FDA">
      <w:pPr>
        <w:pStyle w:val="SemEspaamento"/>
        <w:jc w:val="both"/>
        <w:rPr>
          <w:rFonts w:ascii="Arial" w:hAnsi="Arial" w:cs="Arial"/>
        </w:rPr>
      </w:pPr>
    </w:p>
    <w:p w:rsidR="000D1FDA" w:rsidRPr="00DD6892" w:rsidRDefault="001A5A4F" w:rsidP="000D1FDA">
      <w:pPr>
        <w:pStyle w:val="SemEspaamento"/>
        <w:jc w:val="both"/>
        <w:rPr>
          <w:rFonts w:ascii="Arial" w:hAnsi="Arial" w:cs="Arial"/>
        </w:rPr>
      </w:pPr>
      <w:r w:rsidRPr="00DD6892">
        <w:rPr>
          <w:rFonts w:ascii="Arial" w:hAnsi="Arial" w:cs="Arial"/>
        </w:rPr>
        <w:t xml:space="preserve">RESOLUÇÃO CONAMA Nº 01/86 – </w:t>
      </w:r>
      <w:proofErr w:type="gramStart"/>
      <w:r w:rsidRPr="00DD6892">
        <w:rPr>
          <w:rFonts w:ascii="Arial" w:hAnsi="Arial" w:cs="Arial"/>
        </w:rPr>
        <w:t>Estabelece</w:t>
      </w:r>
      <w:proofErr w:type="gramEnd"/>
      <w:r w:rsidRPr="00DD6892">
        <w:rPr>
          <w:rFonts w:ascii="Arial" w:hAnsi="Arial" w:cs="Arial"/>
        </w:rPr>
        <w:t xml:space="preserve"> definições, responsabilidade, critérios básicos, e diretrizes da avaliação do impacto ambiental, determina que aterros sanitários, processamento e destino final de resíduos tóxicos ou perigosos são passiveis de avaliação. </w:t>
      </w:r>
    </w:p>
    <w:p w:rsidR="000D1FDA" w:rsidRPr="00DD6892" w:rsidRDefault="000D1FDA" w:rsidP="000D1FDA">
      <w:pPr>
        <w:pStyle w:val="SemEspaamento"/>
        <w:jc w:val="both"/>
        <w:rPr>
          <w:rFonts w:ascii="Arial" w:hAnsi="Arial" w:cs="Arial"/>
        </w:rPr>
      </w:pPr>
    </w:p>
    <w:p w:rsidR="000D1FDA" w:rsidRDefault="000D1FDA" w:rsidP="000D1FDA">
      <w:pPr>
        <w:pStyle w:val="SemEspaamento"/>
        <w:jc w:val="both"/>
        <w:rPr>
          <w:rFonts w:ascii="Arial" w:hAnsi="Arial" w:cs="Arial"/>
        </w:rPr>
      </w:pPr>
      <w:r w:rsidRPr="00DD6892">
        <w:rPr>
          <w:rFonts w:ascii="Arial" w:hAnsi="Arial" w:cs="Arial"/>
        </w:rPr>
        <w:t xml:space="preserve">RESOLUÇÃO CONAMA Nº 05/88 – Especifica licenciamento de obras de unidade de transferências, tratamento e disposição final de resíduos sólidos de origem domésticas, públicas, industriais e de origem hospitalar. </w:t>
      </w:r>
    </w:p>
    <w:p w:rsidR="005D65A8" w:rsidRPr="00DD6892" w:rsidRDefault="005D65A8" w:rsidP="000D1FDA">
      <w:pPr>
        <w:pStyle w:val="SemEspaamento"/>
        <w:jc w:val="both"/>
        <w:rPr>
          <w:rFonts w:ascii="Arial" w:hAnsi="Arial" w:cs="Arial"/>
        </w:rPr>
      </w:pPr>
    </w:p>
    <w:p w:rsidR="000D1FDA" w:rsidRPr="00DD6892" w:rsidRDefault="00D43FBE" w:rsidP="000D1FDA">
      <w:pPr>
        <w:spacing w:after="0" w:line="240" w:lineRule="auto"/>
        <w:jc w:val="both"/>
        <w:rPr>
          <w:rFonts w:ascii="Arial" w:hAnsi="Arial" w:cs="Arial"/>
        </w:rPr>
      </w:pPr>
      <w:r>
        <w:rPr>
          <w:rFonts w:ascii="Arial" w:hAnsi="Arial" w:cs="Arial"/>
        </w:rPr>
        <w:t>R</w:t>
      </w:r>
      <w:r w:rsidR="000D1FDA" w:rsidRPr="00DD6892">
        <w:rPr>
          <w:rFonts w:ascii="Arial" w:hAnsi="Arial" w:cs="Arial"/>
        </w:rPr>
        <w:t xml:space="preserve">ESOLUÇÃO CONAMA Nº 05/93 – </w:t>
      </w:r>
      <w:proofErr w:type="gramStart"/>
      <w:r w:rsidR="000D1FDA" w:rsidRPr="00DD6892">
        <w:rPr>
          <w:rFonts w:ascii="Arial" w:hAnsi="Arial" w:cs="Arial"/>
        </w:rPr>
        <w:t>dispões</w:t>
      </w:r>
      <w:proofErr w:type="gramEnd"/>
      <w:r w:rsidR="000D1FDA" w:rsidRPr="00DD6892">
        <w:rPr>
          <w:rFonts w:ascii="Arial" w:hAnsi="Arial" w:cs="Arial"/>
        </w:rPr>
        <w:t xml:space="preserve"> sobre destinação dos resíduos sólidos de serviço de saúde, portos, aeroportos, terminais rodoviários e ferroviários. Onde define a responsabilidade do gerador quanto o gerenciamento dos resíduos desde a geração até a disposição final.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CONAMA Nº 358/2005 – Dispõe sobre o tratamento a destinação final dos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ANVISA RDC 306/04 – Dispõe sobre o regulamento técnico para o gerenciamento de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10.004/87 – Classifica os resíduos sólidos quanto aos seus riscos potenciais ao meio ambiente e à sua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7.500/87 – Símbolos de risco e manuseio para o transporte e armazenamento de resíduos sólidos.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12.235/92 – Armazenamento de resíduos sólidos perigosos definidos na NBR 10004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12807/93 – Resíduos de serviços de saúde – terminologia.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12808/93 – Resíduos de serviços de saúde – classificação.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12809/93 – Manuseio de resíduos de serviços de saúde – procedimentos.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12810/93 – Coleta de resíduos de serviços de saúde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12980/93 – Coleta, varrição e acondicionamento de resíduos sólidos urbanos terminologia.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11.175/90 – Fixa as condições exigíveis de desempenho do equipamento para incineração de resíduos sólidos perigosos.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13.853/97 – Coletores para resíduos de </w:t>
      </w:r>
      <w:r w:rsidR="001A5A4F" w:rsidRPr="00DD6892">
        <w:rPr>
          <w:rFonts w:ascii="Arial" w:hAnsi="Arial" w:cs="Arial"/>
        </w:rPr>
        <w:t>serviços</w:t>
      </w:r>
      <w:r w:rsidRPr="00DD6892">
        <w:rPr>
          <w:rFonts w:ascii="Arial" w:hAnsi="Arial" w:cs="Arial"/>
        </w:rPr>
        <w:t xml:space="preserve"> de saúde perfurantes ou cortantes – requisitos e métodos de ensaio.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CNEN – NE 6.05/98 gerência dos rejeitos radioativos </w:t>
      </w:r>
    </w:p>
    <w:p w:rsidR="00DD6892" w:rsidRDefault="00DD6892">
      <w:pPr>
        <w:rPr>
          <w:rFonts w:ascii="Arial" w:hAnsi="Arial" w:cs="Arial"/>
          <w:b/>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11. CONSIDERAÇÕES FINAIS </w:t>
      </w:r>
    </w:p>
    <w:p w:rsidR="000D1FDA" w:rsidRDefault="000D1FDA" w:rsidP="000D1FDA">
      <w:pPr>
        <w:spacing w:after="0" w:line="240" w:lineRule="auto"/>
        <w:jc w:val="both"/>
        <w:rPr>
          <w:rFonts w:ascii="Arial" w:hAnsi="Arial" w:cs="Arial"/>
        </w:rPr>
      </w:pPr>
      <w:r w:rsidRPr="00DD6892">
        <w:rPr>
          <w:rFonts w:ascii="Arial" w:hAnsi="Arial" w:cs="Arial"/>
        </w:rPr>
        <w:t xml:space="preserve">Este estabelecimento se compromete a seguir as disposições e implantar as medidas contidas neste plano. </w:t>
      </w:r>
    </w:p>
    <w:p w:rsidR="00E116D6" w:rsidRPr="00DD6892" w:rsidRDefault="00E116D6" w:rsidP="000D1FDA">
      <w:pPr>
        <w:spacing w:after="0" w:line="240" w:lineRule="auto"/>
        <w:jc w:val="both"/>
        <w:rPr>
          <w:rFonts w:ascii="Arial" w:hAnsi="Arial" w:cs="Arial"/>
        </w:rPr>
      </w:pPr>
    </w:p>
    <w:p w:rsidR="00E455DA" w:rsidRPr="00DD6892" w:rsidRDefault="00E455DA" w:rsidP="000D1FDA">
      <w:pPr>
        <w:spacing w:after="0" w:line="240" w:lineRule="auto"/>
        <w:jc w:val="both"/>
        <w:rPr>
          <w:rFonts w:ascii="Arial" w:hAnsi="Arial" w:cs="Arial"/>
        </w:rPr>
      </w:pPr>
    </w:p>
    <w:p w:rsidR="000D1FDA" w:rsidRPr="00DD6892" w:rsidRDefault="00B14E16" w:rsidP="001A5A4F">
      <w:pPr>
        <w:spacing w:after="0" w:line="240" w:lineRule="auto"/>
        <w:jc w:val="center"/>
        <w:rPr>
          <w:rFonts w:ascii="Arial" w:hAnsi="Arial" w:cs="Arial"/>
        </w:rPr>
      </w:pPr>
      <w:r w:rsidRPr="00DD6892">
        <w:rPr>
          <w:rFonts w:ascii="Arial" w:hAnsi="Arial" w:cs="Arial"/>
        </w:rPr>
        <w:t xml:space="preserve">Francisco Beltrão, </w:t>
      </w:r>
      <w:r w:rsidR="00013949">
        <w:rPr>
          <w:rFonts w:ascii="Arial" w:hAnsi="Arial" w:cs="Arial"/>
        </w:rPr>
        <w:t>01 de janeiro de 201</w:t>
      </w:r>
      <w:r w:rsidR="00D767A5">
        <w:rPr>
          <w:rFonts w:ascii="Arial" w:hAnsi="Arial" w:cs="Arial"/>
        </w:rPr>
        <w:t>9</w:t>
      </w:r>
      <w:r w:rsidR="00013949">
        <w:rPr>
          <w:rFonts w:ascii="Arial" w:hAnsi="Arial" w:cs="Arial"/>
        </w:rPr>
        <w:t>.</w:t>
      </w:r>
    </w:p>
    <w:p w:rsidR="000D1FDA" w:rsidRPr="00DD6892" w:rsidRDefault="000D1FDA" w:rsidP="001A5A4F">
      <w:pPr>
        <w:spacing w:after="0" w:line="240" w:lineRule="auto"/>
        <w:jc w:val="center"/>
        <w:rPr>
          <w:rFonts w:ascii="Arial" w:hAnsi="Arial" w:cs="Arial"/>
        </w:rPr>
      </w:pPr>
    </w:p>
    <w:p w:rsidR="00E455DA" w:rsidRPr="00DD6892" w:rsidRDefault="00E455DA" w:rsidP="001A5A4F">
      <w:pPr>
        <w:spacing w:after="0" w:line="240" w:lineRule="auto"/>
        <w:jc w:val="center"/>
        <w:rPr>
          <w:rFonts w:ascii="Arial" w:hAnsi="Arial" w:cs="Arial"/>
        </w:rPr>
      </w:pPr>
    </w:p>
    <w:p w:rsidR="00E455DA" w:rsidRDefault="00E455DA" w:rsidP="001A5A4F">
      <w:pPr>
        <w:spacing w:after="0" w:line="240" w:lineRule="auto"/>
        <w:jc w:val="center"/>
        <w:rPr>
          <w:rFonts w:ascii="Arial" w:hAnsi="Arial" w:cs="Arial"/>
        </w:rPr>
      </w:pPr>
    </w:p>
    <w:p w:rsidR="00E116D6" w:rsidRDefault="00E116D6" w:rsidP="001A5A4F">
      <w:pPr>
        <w:spacing w:after="0" w:line="240" w:lineRule="auto"/>
        <w:jc w:val="center"/>
        <w:rPr>
          <w:rFonts w:ascii="Arial" w:hAnsi="Arial" w:cs="Arial"/>
        </w:rPr>
      </w:pPr>
    </w:p>
    <w:p w:rsidR="00E116D6" w:rsidRPr="00DD6892" w:rsidRDefault="00E116D6" w:rsidP="001A5A4F">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w:t>
      </w:r>
    </w:p>
    <w:p w:rsidR="000D1FDA" w:rsidRDefault="000D1FDA" w:rsidP="00E116D6">
      <w:pPr>
        <w:spacing w:after="0" w:line="240" w:lineRule="auto"/>
        <w:jc w:val="center"/>
        <w:rPr>
          <w:rFonts w:ascii="Arial" w:hAnsi="Arial" w:cs="Arial"/>
        </w:rPr>
      </w:pPr>
      <w:r w:rsidRPr="00DD6892">
        <w:rPr>
          <w:rFonts w:ascii="Arial" w:hAnsi="Arial" w:cs="Arial"/>
        </w:rPr>
        <w:t>Assinatura do Responsável pelo</w:t>
      </w:r>
      <w:r w:rsidR="00E116D6">
        <w:rPr>
          <w:rFonts w:ascii="Arial" w:hAnsi="Arial" w:cs="Arial"/>
        </w:rPr>
        <w:t xml:space="preserve"> </w:t>
      </w:r>
      <w:r w:rsidRPr="00DD6892">
        <w:rPr>
          <w:rFonts w:ascii="Arial" w:hAnsi="Arial" w:cs="Arial"/>
        </w:rPr>
        <w:t>Estabelecimento Gerador</w:t>
      </w:r>
    </w:p>
    <w:p w:rsidR="00E116D6" w:rsidRDefault="00E116D6" w:rsidP="00E116D6">
      <w:pPr>
        <w:spacing w:after="0" w:line="240" w:lineRule="auto"/>
        <w:jc w:val="center"/>
        <w:rPr>
          <w:rFonts w:ascii="Arial" w:hAnsi="Arial" w:cs="Arial"/>
        </w:rPr>
      </w:pPr>
      <w:r>
        <w:rPr>
          <w:rFonts w:ascii="Arial" w:hAnsi="Arial" w:cs="Arial"/>
        </w:rPr>
        <w:t>Nome:</w:t>
      </w:r>
    </w:p>
    <w:p w:rsidR="00E116D6" w:rsidRPr="00DD6892" w:rsidRDefault="00E116D6" w:rsidP="00E116D6">
      <w:pPr>
        <w:spacing w:after="0" w:line="240" w:lineRule="auto"/>
        <w:jc w:val="center"/>
        <w:rPr>
          <w:rFonts w:ascii="Arial" w:hAnsi="Arial" w:cs="Arial"/>
        </w:rPr>
      </w:pPr>
      <w:r>
        <w:rPr>
          <w:rFonts w:ascii="Arial" w:hAnsi="Arial" w:cs="Arial"/>
        </w:rPr>
        <w:t>CPF:</w:t>
      </w:r>
    </w:p>
    <w:p w:rsidR="000D1FDA" w:rsidRPr="00DD6892" w:rsidRDefault="000D1FDA" w:rsidP="00E116D6">
      <w:pPr>
        <w:spacing w:after="0" w:line="240" w:lineRule="auto"/>
        <w:jc w:val="center"/>
        <w:rPr>
          <w:rFonts w:ascii="Arial" w:hAnsi="Arial" w:cs="Arial"/>
        </w:rPr>
      </w:pPr>
    </w:p>
    <w:p w:rsidR="00E455DA" w:rsidRPr="00DD6892" w:rsidRDefault="00E455DA" w:rsidP="00E116D6">
      <w:pPr>
        <w:spacing w:after="0" w:line="240" w:lineRule="auto"/>
        <w:jc w:val="center"/>
        <w:rPr>
          <w:rFonts w:ascii="Arial" w:hAnsi="Arial" w:cs="Arial"/>
        </w:rPr>
      </w:pPr>
    </w:p>
    <w:p w:rsidR="00E455DA" w:rsidRDefault="00E455DA" w:rsidP="00E116D6">
      <w:pPr>
        <w:spacing w:after="0" w:line="240" w:lineRule="auto"/>
        <w:jc w:val="center"/>
        <w:rPr>
          <w:rFonts w:ascii="Arial" w:hAnsi="Arial" w:cs="Arial"/>
        </w:rPr>
      </w:pPr>
    </w:p>
    <w:p w:rsidR="00E116D6" w:rsidRDefault="00E116D6" w:rsidP="00E116D6">
      <w:pPr>
        <w:spacing w:after="0" w:line="240" w:lineRule="auto"/>
        <w:jc w:val="center"/>
        <w:rPr>
          <w:rFonts w:ascii="Arial" w:hAnsi="Arial" w:cs="Arial"/>
        </w:rPr>
      </w:pPr>
    </w:p>
    <w:p w:rsidR="00E116D6" w:rsidRPr="00DD6892" w:rsidRDefault="00E116D6" w:rsidP="00E116D6">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_____________________________________________________</w:t>
      </w:r>
    </w:p>
    <w:p w:rsidR="00013949" w:rsidRDefault="000D1FDA" w:rsidP="00E116D6">
      <w:pPr>
        <w:spacing w:after="0" w:line="240" w:lineRule="auto"/>
        <w:jc w:val="center"/>
        <w:rPr>
          <w:rFonts w:ascii="Arial" w:hAnsi="Arial" w:cs="Arial"/>
        </w:rPr>
      </w:pPr>
      <w:r w:rsidRPr="00DD6892">
        <w:rPr>
          <w:rFonts w:ascii="Arial" w:hAnsi="Arial" w:cs="Arial"/>
        </w:rPr>
        <w:t>Assinatura do Responsável Técnico</w:t>
      </w:r>
      <w:r w:rsidR="00E116D6">
        <w:rPr>
          <w:rFonts w:ascii="Arial" w:hAnsi="Arial" w:cs="Arial"/>
        </w:rPr>
        <w:t xml:space="preserve"> </w:t>
      </w:r>
      <w:r w:rsidRPr="00DD6892">
        <w:rPr>
          <w:rFonts w:ascii="Arial" w:hAnsi="Arial" w:cs="Arial"/>
        </w:rPr>
        <w:t>pelo Plano de Gerenciamento</w:t>
      </w:r>
      <w:bookmarkStart w:id="0" w:name="_GoBack"/>
      <w:bookmarkEnd w:id="0"/>
    </w:p>
    <w:p w:rsidR="00E116D6" w:rsidRDefault="00E116D6" w:rsidP="00E116D6">
      <w:pPr>
        <w:spacing w:after="0" w:line="240" w:lineRule="auto"/>
        <w:jc w:val="center"/>
        <w:rPr>
          <w:rFonts w:ascii="Arial" w:hAnsi="Arial" w:cs="Arial"/>
        </w:rPr>
      </w:pPr>
      <w:r>
        <w:rPr>
          <w:rFonts w:ascii="Arial" w:hAnsi="Arial" w:cs="Arial"/>
        </w:rPr>
        <w:t>Nome:</w:t>
      </w:r>
    </w:p>
    <w:p w:rsidR="00E116D6" w:rsidRDefault="00E116D6" w:rsidP="00E116D6">
      <w:pPr>
        <w:spacing w:after="0" w:line="240" w:lineRule="auto"/>
        <w:jc w:val="center"/>
        <w:rPr>
          <w:rFonts w:ascii="Arial" w:hAnsi="Arial" w:cs="Arial"/>
        </w:rPr>
      </w:pPr>
      <w:r>
        <w:rPr>
          <w:rFonts w:ascii="Arial" w:hAnsi="Arial" w:cs="Arial"/>
        </w:rPr>
        <w:t>Registro nº:</w:t>
      </w:r>
    </w:p>
    <w:p w:rsidR="00013949" w:rsidRDefault="00013949">
      <w:pPr>
        <w:rPr>
          <w:rFonts w:ascii="Arial" w:hAnsi="Arial" w:cs="Arial"/>
        </w:rPr>
      </w:pPr>
      <w:r>
        <w:rPr>
          <w:rFonts w:ascii="Arial" w:hAnsi="Arial" w:cs="Arial"/>
        </w:rPr>
        <w:br w:type="page"/>
      </w:r>
    </w:p>
    <w:p w:rsidR="00B14E16" w:rsidRPr="00013949" w:rsidRDefault="00013949" w:rsidP="00013949">
      <w:pPr>
        <w:spacing w:after="0" w:line="240" w:lineRule="auto"/>
        <w:rPr>
          <w:rFonts w:ascii="Arial" w:hAnsi="Arial" w:cs="Arial"/>
          <w:b/>
        </w:rPr>
      </w:pPr>
      <w:r>
        <w:rPr>
          <w:rFonts w:ascii="Arial" w:hAnsi="Arial" w:cs="Arial"/>
          <w:b/>
        </w:rPr>
        <w:lastRenderedPageBreak/>
        <w:t xml:space="preserve">12. </w:t>
      </w:r>
      <w:r w:rsidRPr="00013949">
        <w:rPr>
          <w:rFonts w:ascii="Arial" w:hAnsi="Arial" w:cs="Arial"/>
          <w:b/>
        </w:rPr>
        <w:t>ANEXOS:</w:t>
      </w:r>
    </w:p>
    <w:p w:rsidR="00013949" w:rsidRDefault="00013949" w:rsidP="00D43FBE">
      <w:pPr>
        <w:spacing w:after="0" w:line="240" w:lineRule="auto"/>
        <w:jc w:val="center"/>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Documentos de comprovação de destinação final dos resíduos;</w:t>
      </w:r>
    </w:p>
    <w:p w:rsidR="00013949" w:rsidRDefault="00013949" w:rsidP="00013949">
      <w:pPr>
        <w:spacing w:after="0" w:line="240" w:lineRule="auto"/>
        <w:jc w:val="both"/>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 de comprovação de habilitação técnica do responsável pelo PGRSS;</w:t>
      </w:r>
    </w:p>
    <w:sectPr w:rsidR="00013949" w:rsidRPr="00013949" w:rsidSect="001400F9">
      <w:headerReference w:type="default" r:id="rId8"/>
      <w:footerReference w:type="default" r:id="rId9"/>
      <w:pgSz w:w="11906" w:h="16838"/>
      <w:pgMar w:top="1417" w:right="1133"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11" w:rsidRDefault="00591711" w:rsidP="000D1FDA">
      <w:pPr>
        <w:spacing w:after="0" w:line="240" w:lineRule="auto"/>
      </w:pPr>
      <w:r>
        <w:separator/>
      </w:r>
    </w:p>
  </w:endnote>
  <w:endnote w:type="continuationSeparator" w:id="0">
    <w:p w:rsidR="00591711" w:rsidRDefault="00591711" w:rsidP="000D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163"/>
      <w:docPartObj>
        <w:docPartGallery w:val="Page Numbers (Bottom of Page)"/>
        <w:docPartUnique/>
      </w:docPartObj>
    </w:sdtPr>
    <w:sdtContent>
      <w:sdt>
        <w:sdtPr>
          <w:id w:val="252092309"/>
          <w:docPartObj>
            <w:docPartGallery w:val="Page Numbers (Top of Page)"/>
            <w:docPartUnique/>
          </w:docPartObj>
        </w:sdtPr>
        <w:sdtContent>
          <w:p w:rsidR="005D65A8" w:rsidRDefault="005D65A8">
            <w:pPr>
              <w:pStyle w:val="Rodap"/>
              <w:jc w:val="right"/>
            </w:pPr>
            <w:r>
              <w:t xml:space="preserve">Página </w:t>
            </w:r>
            <w:r w:rsidR="00A036BC">
              <w:rPr>
                <w:b/>
                <w:sz w:val="24"/>
                <w:szCs w:val="24"/>
              </w:rPr>
              <w:fldChar w:fldCharType="begin"/>
            </w:r>
            <w:r>
              <w:rPr>
                <w:b/>
              </w:rPr>
              <w:instrText>PAGE</w:instrText>
            </w:r>
            <w:r w:rsidR="00A036BC">
              <w:rPr>
                <w:b/>
                <w:sz w:val="24"/>
                <w:szCs w:val="24"/>
              </w:rPr>
              <w:fldChar w:fldCharType="separate"/>
            </w:r>
            <w:r w:rsidR="00D767A5">
              <w:rPr>
                <w:b/>
                <w:noProof/>
              </w:rPr>
              <w:t>4</w:t>
            </w:r>
            <w:r w:rsidR="00A036BC">
              <w:rPr>
                <w:b/>
                <w:sz w:val="24"/>
                <w:szCs w:val="24"/>
              </w:rPr>
              <w:fldChar w:fldCharType="end"/>
            </w:r>
            <w:r>
              <w:t xml:space="preserve"> de </w:t>
            </w:r>
            <w:r w:rsidR="00A036BC">
              <w:rPr>
                <w:b/>
                <w:sz w:val="24"/>
                <w:szCs w:val="24"/>
              </w:rPr>
              <w:fldChar w:fldCharType="begin"/>
            </w:r>
            <w:r>
              <w:rPr>
                <w:b/>
              </w:rPr>
              <w:instrText>NUMPAGES</w:instrText>
            </w:r>
            <w:r w:rsidR="00A036BC">
              <w:rPr>
                <w:b/>
                <w:sz w:val="24"/>
                <w:szCs w:val="24"/>
              </w:rPr>
              <w:fldChar w:fldCharType="separate"/>
            </w:r>
            <w:r w:rsidR="00D767A5">
              <w:rPr>
                <w:b/>
                <w:noProof/>
              </w:rPr>
              <w:t>12</w:t>
            </w:r>
            <w:r w:rsidR="00A036BC">
              <w:rPr>
                <w:b/>
                <w:sz w:val="24"/>
                <w:szCs w:val="24"/>
              </w:rPr>
              <w:fldChar w:fldCharType="end"/>
            </w:r>
          </w:p>
        </w:sdtContent>
      </w:sdt>
    </w:sdtContent>
  </w:sdt>
  <w:p w:rsidR="00B14E16" w:rsidRDefault="00B14E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11" w:rsidRDefault="00591711" w:rsidP="000D1FDA">
      <w:pPr>
        <w:spacing w:after="0" w:line="240" w:lineRule="auto"/>
      </w:pPr>
      <w:r>
        <w:separator/>
      </w:r>
    </w:p>
  </w:footnote>
  <w:footnote w:type="continuationSeparator" w:id="0">
    <w:p w:rsidR="00591711" w:rsidRDefault="00591711" w:rsidP="000D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DA" w:rsidRDefault="000D1FDA">
    <w:pPr>
      <w:pStyle w:val="Cabealho"/>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292"/>
    <w:multiLevelType w:val="hybridMultilevel"/>
    <w:tmpl w:val="CD5C0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E6056"/>
    <w:multiLevelType w:val="hybridMultilevel"/>
    <w:tmpl w:val="1DD4C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C729B4"/>
    <w:multiLevelType w:val="hybridMultilevel"/>
    <w:tmpl w:val="2CC86D48"/>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11562C"/>
    <w:multiLevelType w:val="hybridMultilevel"/>
    <w:tmpl w:val="18A6DA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B16478"/>
    <w:multiLevelType w:val="hybridMultilevel"/>
    <w:tmpl w:val="24A07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0D40B2"/>
    <w:multiLevelType w:val="hybridMultilevel"/>
    <w:tmpl w:val="599A01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7E1F12"/>
    <w:multiLevelType w:val="hybridMultilevel"/>
    <w:tmpl w:val="5B4E4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o:colormenu v:ext="edit" fillcolor="none [3212]" strokecolor="none"/>
    </o:shapedefaults>
  </w:hdrShapeDefaults>
  <w:footnotePr>
    <w:footnote w:id="-1"/>
    <w:footnote w:id="0"/>
  </w:footnotePr>
  <w:endnotePr>
    <w:endnote w:id="-1"/>
    <w:endnote w:id="0"/>
  </w:endnotePr>
  <w:compat/>
  <w:rsids>
    <w:rsidRoot w:val="000D1FDA"/>
    <w:rsid w:val="00013949"/>
    <w:rsid w:val="00047306"/>
    <w:rsid w:val="000D1FDA"/>
    <w:rsid w:val="0011386F"/>
    <w:rsid w:val="001400F9"/>
    <w:rsid w:val="00140D5B"/>
    <w:rsid w:val="001A5A4F"/>
    <w:rsid w:val="001D275C"/>
    <w:rsid w:val="002779CB"/>
    <w:rsid w:val="002A081E"/>
    <w:rsid w:val="003F6B2C"/>
    <w:rsid w:val="004031B8"/>
    <w:rsid w:val="005875B0"/>
    <w:rsid w:val="00591711"/>
    <w:rsid w:val="005D65A8"/>
    <w:rsid w:val="005F314E"/>
    <w:rsid w:val="006E4816"/>
    <w:rsid w:val="00702878"/>
    <w:rsid w:val="007524E7"/>
    <w:rsid w:val="007B1526"/>
    <w:rsid w:val="0082339F"/>
    <w:rsid w:val="008827BB"/>
    <w:rsid w:val="008857C2"/>
    <w:rsid w:val="008A438C"/>
    <w:rsid w:val="008D1DFA"/>
    <w:rsid w:val="009520C3"/>
    <w:rsid w:val="00965DB6"/>
    <w:rsid w:val="009737C6"/>
    <w:rsid w:val="00A036BC"/>
    <w:rsid w:val="00A34C73"/>
    <w:rsid w:val="00A35BFD"/>
    <w:rsid w:val="00A517C4"/>
    <w:rsid w:val="00B14E16"/>
    <w:rsid w:val="00B706F0"/>
    <w:rsid w:val="00B96166"/>
    <w:rsid w:val="00BC0963"/>
    <w:rsid w:val="00BF46AF"/>
    <w:rsid w:val="00C4203D"/>
    <w:rsid w:val="00CB703E"/>
    <w:rsid w:val="00D0781B"/>
    <w:rsid w:val="00D43FBE"/>
    <w:rsid w:val="00D73E64"/>
    <w:rsid w:val="00D767A5"/>
    <w:rsid w:val="00DD6892"/>
    <w:rsid w:val="00E116D6"/>
    <w:rsid w:val="00E31900"/>
    <w:rsid w:val="00E36FE4"/>
    <w:rsid w:val="00E455DA"/>
    <w:rsid w:val="00E851A4"/>
    <w:rsid w:val="00EF4A40"/>
    <w:rsid w:val="00F10983"/>
    <w:rsid w:val="00FA7709"/>
    <w:rsid w:val="00FE0992"/>
    <w:rsid w:val="00FE77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1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FDA"/>
  </w:style>
  <w:style w:type="paragraph" w:styleId="Rodap">
    <w:name w:val="footer"/>
    <w:basedOn w:val="Normal"/>
    <w:link w:val="RodapChar"/>
    <w:uiPriority w:val="99"/>
    <w:unhideWhenUsed/>
    <w:rsid w:val="000D1FDA"/>
    <w:pPr>
      <w:tabs>
        <w:tab w:val="center" w:pos="4252"/>
        <w:tab w:val="right" w:pos="8504"/>
      </w:tabs>
      <w:spacing w:after="0" w:line="240" w:lineRule="auto"/>
    </w:pPr>
  </w:style>
  <w:style w:type="character" w:customStyle="1" w:styleId="RodapChar">
    <w:name w:val="Rodapé Char"/>
    <w:basedOn w:val="Fontepargpadro"/>
    <w:link w:val="Rodap"/>
    <w:uiPriority w:val="99"/>
    <w:rsid w:val="000D1FDA"/>
  </w:style>
  <w:style w:type="paragraph" w:styleId="Textodebalo">
    <w:name w:val="Balloon Text"/>
    <w:basedOn w:val="Normal"/>
    <w:link w:val="TextodebaloChar"/>
    <w:uiPriority w:val="99"/>
    <w:semiHidden/>
    <w:unhideWhenUsed/>
    <w:rsid w:val="000D1F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FDA"/>
    <w:rPr>
      <w:rFonts w:ascii="Tahoma" w:hAnsi="Tahoma" w:cs="Tahoma"/>
      <w:sz w:val="16"/>
      <w:szCs w:val="16"/>
    </w:rPr>
  </w:style>
  <w:style w:type="paragraph" w:styleId="SemEspaamento">
    <w:name w:val="No Spacing"/>
    <w:uiPriority w:val="1"/>
    <w:qFormat/>
    <w:rsid w:val="000D1FDA"/>
    <w:pPr>
      <w:spacing w:after="0" w:line="240" w:lineRule="auto"/>
    </w:pPr>
  </w:style>
  <w:style w:type="paragraph" w:styleId="PargrafodaLista">
    <w:name w:val="List Paragraph"/>
    <w:basedOn w:val="Normal"/>
    <w:uiPriority w:val="34"/>
    <w:qFormat/>
    <w:rsid w:val="001A5A4F"/>
    <w:pPr>
      <w:ind w:left="720"/>
      <w:contextualSpacing/>
    </w:pPr>
  </w:style>
  <w:style w:type="character" w:styleId="Refdecomentrio">
    <w:name w:val="annotation reference"/>
    <w:basedOn w:val="Fontepargpadro"/>
    <w:uiPriority w:val="99"/>
    <w:semiHidden/>
    <w:unhideWhenUsed/>
    <w:rsid w:val="00965DB6"/>
    <w:rPr>
      <w:sz w:val="16"/>
      <w:szCs w:val="16"/>
    </w:rPr>
  </w:style>
  <w:style w:type="paragraph" w:styleId="Textodecomentrio">
    <w:name w:val="annotation text"/>
    <w:basedOn w:val="Normal"/>
    <w:link w:val="TextodecomentrioChar"/>
    <w:uiPriority w:val="99"/>
    <w:semiHidden/>
    <w:unhideWhenUsed/>
    <w:rsid w:val="00965D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5DB6"/>
    <w:rPr>
      <w:sz w:val="20"/>
      <w:szCs w:val="20"/>
    </w:rPr>
  </w:style>
  <w:style w:type="paragraph" w:styleId="Assuntodocomentrio">
    <w:name w:val="annotation subject"/>
    <w:basedOn w:val="Textodecomentrio"/>
    <w:next w:val="Textodecomentrio"/>
    <w:link w:val="AssuntodocomentrioChar"/>
    <w:uiPriority w:val="99"/>
    <w:semiHidden/>
    <w:unhideWhenUsed/>
    <w:rsid w:val="00965DB6"/>
    <w:rPr>
      <w:b/>
      <w:bCs/>
    </w:rPr>
  </w:style>
  <w:style w:type="character" w:customStyle="1" w:styleId="AssuntodocomentrioChar">
    <w:name w:val="Assunto do comentário Char"/>
    <w:basedOn w:val="TextodecomentrioChar"/>
    <w:link w:val="Assuntodocomentrio"/>
    <w:uiPriority w:val="99"/>
    <w:semiHidden/>
    <w:rsid w:val="00965DB6"/>
    <w:rPr>
      <w:b/>
      <w:bCs/>
    </w:rPr>
  </w:style>
  <w:style w:type="character" w:styleId="Hyperlink">
    <w:name w:val="Hyperlink"/>
    <w:basedOn w:val="Fontepargpadro"/>
    <w:uiPriority w:val="99"/>
    <w:unhideWhenUsed/>
    <w:rsid w:val="00F10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53853-DA9F-4A64-AE0E-EA36DBEC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2709</Words>
  <Characters>14632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dcterms:created xsi:type="dcterms:W3CDTF">2017-11-09T10:40:00Z</dcterms:created>
  <dcterms:modified xsi:type="dcterms:W3CDTF">2019-03-27T17:07:00Z</dcterms:modified>
</cp:coreProperties>
</file>